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9DB71" w14:textId="77777777" w:rsidR="00515FDA" w:rsidRDefault="00515FDA" w:rsidP="008C5152">
      <w:pPr>
        <w:pStyle w:val="Title"/>
        <w:spacing w:line="240" w:lineRule="auto"/>
        <w:rPr>
          <w:sz w:val="28"/>
          <w:szCs w:val="28"/>
        </w:rPr>
      </w:pPr>
    </w:p>
    <w:p w14:paraId="1F9463F5" w14:textId="77777777" w:rsidR="00515FDA" w:rsidRDefault="00515FDA" w:rsidP="008C5152">
      <w:pPr>
        <w:pStyle w:val="Title"/>
        <w:spacing w:line="240" w:lineRule="auto"/>
        <w:rPr>
          <w:sz w:val="28"/>
          <w:szCs w:val="28"/>
        </w:rPr>
      </w:pPr>
    </w:p>
    <w:p w14:paraId="17F8F364" w14:textId="77777777" w:rsidR="000D5CE1" w:rsidRDefault="000D5CE1" w:rsidP="008C5152">
      <w:pPr>
        <w:pStyle w:val="Title"/>
        <w:spacing w:line="240" w:lineRule="auto"/>
        <w:rPr>
          <w:bCs/>
          <w:sz w:val="28"/>
          <w:szCs w:val="28"/>
        </w:rPr>
      </w:pPr>
      <w:r w:rsidRPr="00E023B0">
        <w:rPr>
          <w:bCs/>
          <w:sz w:val="28"/>
          <w:szCs w:val="28"/>
        </w:rPr>
        <w:t>NOTĂ DE FUNDAMENTARE</w:t>
      </w:r>
    </w:p>
    <w:p w14:paraId="508D1597" w14:textId="77777777" w:rsidR="00381FDB" w:rsidRPr="00E023B0" w:rsidRDefault="00381FDB" w:rsidP="008C5152">
      <w:pPr>
        <w:pStyle w:val="Title"/>
        <w:spacing w:line="240" w:lineRule="auto"/>
        <w:rPr>
          <w:bCs/>
          <w:sz w:val="28"/>
          <w:szCs w:val="28"/>
        </w:rPr>
      </w:pPr>
    </w:p>
    <w:p w14:paraId="1ACB62AE" w14:textId="77777777" w:rsidR="00515FDA" w:rsidRPr="002B54EE" w:rsidRDefault="00515FDA" w:rsidP="008C258F">
      <w:pPr>
        <w:pStyle w:val="Title"/>
        <w:spacing w:line="240" w:lineRule="auto"/>
        <w:jc w:val="left"/>
        <w:rPr>
          <w:sz w:val="28"/>
          <w:szCs w:val="28"/>
        </w:rPr>
      </w:pPr>
    </w:p>
    <w:tbl>
      <w:tblPr>
        <w:tblW w:w="9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3"/>
        <w:gridCol w:w="1033"/>
        <w:gridCol w:w="1192"/>
        <w:gridCol w:w="1274"/>
        <w:gridCol w:w="1192"/>
        <w:gridCol w:w="1001"/>
        <w:gridCol w:w="1648"/>
        <w:gridCol w:w="20"/>
      </w:tblGrid>
      <w:tr w:rsidR="00520BE3" w:rsidRPr="002B54EE" w14:paraId="117C71DD" w14:textId="77777777" w:rsidTr="006C32FE">
        <w:trPr>
          <w:gridAfter w:val="1"/>
          <w:wAfter w:w="20" w:type="dxa"/>
        </w:trPr>
        <w:tc>
          <w:tcPr>
            <w:tcW w:w="9923" w:type="dxa"/>
            <w:gridSpan w:val="7"/>
          </w:tcPr>
          <w:p w14:paraId="0665926D" w14:textId="77777777" w:rsidR="002B54EE" w:rsidRDefault="002B54EE" w:rsidP="002B54EE">
            <w:pPr>
              <w:pStyle w:val="Title"/>
              <w:spacing w:line="240" w:lineRule="auto"/>
              <w:ind w:firstLine="34"/>
              <w:rPr>
                <w:i/>
                <w:sz w:val="28"/>
                <w:szCs w:val="28"/>
              </w:rPr>
            </w:pPr>
          </w:p>
          <w:p w14:paraId="3FD3638C" w14:textId="77777777" w:rsidR="00B66071" w:rsidRPr="002B54EE" w:rsidRDefault="00B66071" w:rsidP="002B54EE">
            <w:pPr>
              <w:pStyle w:val="Title"/>
              <w:spacing w:line="240" w:lineRule="auto"/>
              <w:ind w:firstLine="34"/>
              <w:rPr>
                <w:i/>
                <w:sz w:val="28"/>
                <w:szCs w:val="28"/>
              </w:rPr>
            </w:pPr>
            <w:r w:rsidRPr="002B54EE">
              <w:rPr>
                <w:i/>
                <w:sz w:val="28"/>
                <w:szCs w:val="28"/>
              </w:rPr>
              <w:t>Secțiunea 1</w:t>
            </w:r>
          </w:p>
          <w:p w14:paraId="0C6F930E" w14:textId="133D8BE0" w:rsidR="00B66071" w:rsidRDefault="00B66071" w:rsidP="002B54EE">
            <w:pPr>
              <w:ind w:firstLine="34"/>
              <w:jc w:val="center"/>
              <w:rPr>
                <w:b/>
                <w:i/>
                <w:sz w:val="28"/>
                <w:szCs w:val="28"/>
              </w:rPr>
            </w:pPr>
            <w:r w:rsidRPr="002B54EE">
              <w:rPr>
                <w:b/>
                <w:i/>
                <w:sz w:val="28"/>
                <w:szCs w:val="28"/>
              </w:rPr>
              <w:t>Titlul act</w:t>
            </w:r>
            <w:r w:rsidR="00CD242A" w:rsidRPr="002B54EE">
              <w:rPr>
                <w:b/>
                <w:i/>
                <w:sz w:val="28"/>
                <w:szCs w:val="28"/>
              </w:rPr>
              <w:t>ului</w:t>
            </w:r>
            <w:r w:rsidRPr="002B54EE">
              <w:rPr>
                <w:b/>
                <w:i/>
                <w:sz w:val="28"/>
                <w:szCs w:val="28"/>
              </w:rPr>
              <w:t xml:space="preserve"> normativ</w:t>
            </w:r>
          </w:p>
          <w:p w14:paraId="01AF0EF5" w14:textId="77777777" w:rsidR="002B54EE" w:rsidRPr="002B54EE" w:rsidRDefault="002B54EE" w:rsidP="002B54EE">
            <w:pPr>
              <w:ind w:firstLine="34"/>
              <w:jc w:val="center"/>
              <w:rPr>
                <w:b/>
                <w:i/>
                <w:sz w:val="28"/>
                <w:szCs w:val="28"/>
              </w:rPr>
            </w:pPr>
          </w:p>
          <w:p w14:paraId="5DB3F731" w14:textId="35EA5C22" w:rsidR="00197AD8" w:rsidRPr="00890038" w:rsidRDefault="000D5CE1" w:rsidP="00D61B4D">
            <w:pPr>
              <w:jc w:val="center"/>
              <w:rPr>
                <w:b/>
                <w:sz w:val="28"/>
                <w:szCs w:val="28"/>
                <w:lang w:eastAsia="ro-RO"/>
              </w:rPr>
            </w:pPr>
            <w:r w:rsidRPr="00890038">
              <w:rPr>
                <w:b/>
                <w:sz w:val="28"/>
                <w:szCs w:val="28"/>
                <w:lang w:eastAsia="ro-RO"/>
              </w:rPr>
              <w:t>ORDONANȚA</w:t>
            </w:r>
            <w:r w:rsidR="00197AD8" w:rsidRPr="00890038">
              <w:rPr>
                <w:b/>
                <w:sz w:val="28"/>
                <w:szCs w:val="28"/>
                <w:lang w:eastAsia="ro-RO"/>
              </w:rPr>
              <w:t xml:space="preserve"> DE URGENȚĂ</w:t>
            </w:r>
          </w:p>
          <w:p w14:paraId="338F09EC" w14:textId="4D081D16" w:rsidR="00670C79" w:rsidRPr="002B54EE" w:rsidRDefault="0078584E" w:rsidP="00890038">
            <w:pPr>
              <w:jc w:val="center"/>
              <w:rPr>
                <w:b/>
                <w:sz w:val="28"/>
                <w:szCs w:val="28"/>
                <w:lang w:eastAsia="ro-RO"/>
              </w:rPr>
            </w:pPr>
            <w:r w:rsidRPr="0078584E">
              <w:rPr>
                <w:b/>
                <w:bCs/>
                <w:shd w:val="clear" w:color="auto" w:fill="FFFFFF"/>
              </w:rPr>
              <w:t>pentru accelerarea implementării proiectelor de infrastructură finanțate din fonduri externe nerambursabile</w:t>
            </w:r>
            <w:r w:rsidR="00D2521C">
              <w:rPr>
                <w:b/>
                <w:bCs/>
                <w:shd w:val="clear" w:color="auto" w:fill="FFFFFF"/>
              </w:rPr>
              <w:t>, precum</w:t>
            </w:r>
            <w:r w:rsidRPr="0078584E">
              <w:rPr>
                <w:b/>
                <w:bCs/>
                <w:shd w:val="clear" w:color="auto" w:fill="FFFFFF"/>
              </w:rPr>
              <w:t xml:space="preserve"> și </w:t>
            </w:r>
            <w:r>
              <w:rPr>
                <w:b/>
                <w:bCs/>
                <w:shd w:val="clear" w:color="auto" w:fill="FFFFFF"/>
              </w:rPr>
              <w:t xml:space="preserve">pentru </w:t>
            </w:r>
            <w:r w:rsidRPr="0078584E">
              <w:rPr>
                <w:b/>
                <w:bCs/>
                <w:shd w:val="clear" w:color="auto" w:fill="FFFFFF"/>
              </w:rPr>
              <w:t>modificarea şi completarea unor acte normative</w:t>
            </w:r>
          </w:p>
        </w:tc>
      </w:tr>
      <w:tr w:rsidR="00B66071" w:rsidRPr="002B54EE" w14:paraId="7E6301E1" w14:textId="77777777" w:rsidTr="006C32FE">
        <w:trPr>
          <w:gridAfter w:val="1"/>
          <w:wAfter w:w="20" w:type="dxa"/>
        </w:trPr>
        <w:tc>
          <w:tcPr>
            <w:tcW w:w="9923" w:type="dxa"/>
            <w:gridSpan w:val="7"/>
          </w:tcPr>
          <w:p w14:paraId="33DD78B0" w14:textId="77777777" w:rsidR="002B54EE" w:rsidRDefault="002B54EE" w:rsidP="002B54EE">
            <w:pPr>
              <w:jc w:val="center"/>
              <w:rPr>
                <w:b/>
                <w:i/>
                <w:sz w:val="28"/>
                <w:szCs w:val="28"/>
                <w:lang w:eastAsia="ro-RO"/>
              </w:rPr>
            </w:pPr>
          </w:p>
          <w:p w14:paraId="3F77E6A0" w14:textId="6202CBED" w:rsidR="00B66071" w:rsidRPr="002B54EE" w:rsidRDefault="00B66071" w:rsidP="002B54EE">
            <w:pPr>
              <w:jc w:val="center"/>
              <w:rPr>
                <w:b/>
                <w:i/>
                <w:sz w:val="28"/>
                <w:szCs w:val="28"/>
                <w:lang w:eastAsia="ro-RO"/>
              </w:rPr>
            </w:pPr>
            <w:r w:rsidRPr="002B54EE">
              <w:rPr>
                <w:b/>
                <w:i/>
                <w:sz w:val="28"/>
                <w:szCs w:val="28"/>
                <w:lang w:eastAsia="ro-RO"/>
              </w:rPr>
              <w:t>Secțiunea a 2-a</w:t>
            </w:r>
          </w:p>
          <w:p w14:paraId="526BCDCF" w14:textId="77777777" w:rsidR="00B66071" w:rsidRDefault="00B66071" w:rsidP="002B54EE">
            <w:pPr>
              <w:ind w:firstLine="34"/>
              <w:jc w:val="center"/>
              <w:rPr>
                <w:b/>
                <w:i/>
                <w:sz w:val="28"/>
                <w:szCs w:val="28"/>
                <w:lang w:eastAsia="ro-RO"/>
              </w:rPr>
            </w:pPr>
            <w:r w:rsidRPr="002B54EE">
              <w:rPr>
                <w:b/>
                <w:i/>
                <w:sz w:val="28"/>
                <w:szCs w:val="28"/>
                <w:lang w:eastAsia="ro-RO"/>
              </w:rPr>
              <w:t>Motivul emiterii actului normativ</w:t>
            </w:r>
          </w:p>
          <w:p w14:paraId="4F43FD8E" w14:textId="3B2BD3A9" w:rsidR="002B54EE" w:rsidRPr="002B54EE" w:rsidRDefault="002B54EE" w:rsidP="002B54EE">
            <w:pPr>
              <w:ind w:firstLine="34"/>
              <w:jc w:val="center"/>
              <w:rPr>
                <w:b/>
                <w:i/>
                <w:sz w:val="28"/>
                <w:szCs w:val="28"/>
                <w:lang w:eastAsia="ro-RO"/>
              </w:rPr>
            </w:pPr>
          </w:p>
        </w:tc>
      </w:tr>
      <w:tr w:rsidR="00223491" w:rsidRPr="002F7EAF" w14:paraId="47D7FD1D" w14:textId="77777777" w:rsidTr="006C32FE">
        <w:trPr>
          <w:gridAfter w:val="1"/>
          <w:wAfter w:w="20" w:type="dxa"/>
          <w:trHeight w:val="841"/>
        </w:trPr>
        <w:tc>
          <w:tcPr>
            <w:tcW w:w="9923" w:type="dxa"/>
            <w:gridSpan w:val="7"/>
          </w:tcPr>
          <w:p w14:paraId="15611F4A" w14:textId="2C41DC12" w:rsidR="00DB7938" w:rsidRPr="002F7EAF" w:rsidRDefault="003F4430" w:rsidP="002B54EE">
            <w:pPr>
              <w:autoSpaceDE w:val="0"/>
              <w:autoSpaceDN w:val="0"/>
              <w:adjustRightInd w:val="0"/>
              <w:jc w:val="both"/>
            </w:pPr>
            <w:r w:rsidRPr="002F7EAF">
              <w:t>2.1 Sursa act</w:t>
            </w:r>
            <w:r w:rsidR="008C5152" w:rsidRPr="002F7EAF">
              <w:t>ului</w:t>
            </w:r>
            <w:r w:rsidRPr="002F7EAF">
              <w:t xml:space="preserve"> normativ</w:t>
            </w:r>
          </w:p>
          <w:p w14:paraId="181918A1" w14:textId="13E7EFFD" w:rsidR="00733688" w:rsidRPr="002F7EAF" w:rsidRDefault="00DE0B13" w:rsidP="002B54EE">
            <w:pPr>
              <w:autoSpaceDE w:val="0"/>
              <w:autoSpaceDN w:val="0"/>
              <w:adjustRightInd w:val="0"/>
              <w:ind w:firstLine="459"/>
              <w:jc w:val="both"/>
            </w:pPr>
            <w:r w:rsidRPr="002F7EAF">
              <w:t>Ministerul Investițiilor și Proiectelor Europene</w:t>
            </w:r>
            <w:r w:rsidR="00EF45F3" w:rsidRPr="002F7EAF">
              <w:t xml:space="preserve"> </w:t>
            </w:r>
            <w:r w:rsidR="00902751" w:rsidRPr="002F7EAF">
              <w:t>exercită</w:t>
            </w:r>
            <w:r w:rsidRPr="002F7EAF">
              <w:t xml:space="preserve"> calitate</w:t>
            </w:r>
            <w:r w:rsidR="005429EF" w:rsidRPr="002F7EAF">
              <w:t>a</w:t>
            </w:r>
            <w:r w:rsidRPr="002F7EAF">
              <w:t xml:space="preserve"> de autoritate </w:t>
            </w:r>
            <w:r w:rsidR="00B57FE4" w:rsidRPr="002F7EAF">
              <w:t xml:space="preserve">de </w:t>
            </w:r>
            <w:r w:rsidRPr="002F7EAF">
              <w:t>management</w:t>
            </w:r>
            <w:r w:rsidR="00C85E1E" w:rsidRPr="002F7EAF">
              <w:t xml:space="preserve"> </w:t>
            </w:r>
            <w:r w:rsidRPr="002F7EAF">
              <w:t xml:space="preserve">pentru </w:t>
            </w:r>
            <w:r w:rsidR="00D07BCA" w:rsidRPr="002F7EAF">
              <w:t>gestionarea și coordonarea</w:t>
            </w:r>
            <w:r w:rsidRPr="002F7EAF">
              <w:t xml:space="preserve"> fondurilor externe </w:t>
            </w:r>
            <w:r w:rsidR="00DB7938" w:rsidRPr="002F7EAF">
              <w:t>n</w:t>
            </w:r>
            <w:r w:rsidR="00D76B56" w:rsidRPr="002F7EAF">
              <w:t xml:space="preserve">erambursabile alocate României pentru </w:t>
            </w:r>
            <w:r w:rsidR="00A7679C" w:rsidRPr="002F7EAF">
              <w:t>proiectele de infrastructur</w:t>
            </w:r>
            <w:r w:rsidR="00317050" w:rsidRPr="002F7EAF">
              <w:t>ă</w:t>
            </w:r>
            <w:r w:rsidR="00A7679C" w:rsidRPr="002F7EAF">
              <w:t xml:space="preserve">. </w:t>
            </w:r>
          </w:p>
          <w:p w14:paraId="026B7DA2" w14:textId="505E12C0" w:rsidR="005429EF" w:rsidRPr="002F7EAF" w:rsidRDefault="00925D85" w:rsidP="002B54EE">
            <w:pPr>
              <w:autoSpaceDE w:val="0"/>
              <w:autoSpaceDN w:val="0"/>
              <w:adjustRightInd w:val="0"/>
              <w:ind w:firstLine="459"/>
              <w:jc w:val="both"/>
            </w:pPr>
            <w:r w:rsidRPr="002F7EAF">
              <w:t>Luând în considerare faptul că,</w:t>
            </w:r>
            <w:r w:rsidR="00A7679C" w:rsidRPr="002F7EAF">
              <w:t xml:space="preserve"> multe din</w:t>
            </w:r>
            <w:r w:rsidRPr="002F7EAF">
              <w:t xml:space="preserve"> proiectele în pregătire au prevăzută finanţarea pentru perioada 2021- 2027,</w:t>
            </w:r>
            <w:r w:rsidR="00317050" w:rsidRPr="002F7EAF">
              <w:t xml:space="preserve"> neces</w:t>
            </w:r>
            <w:r w:rsidR="00B008EB" w:rsidRPr="002F7EAF">
              <w:t>itatea</w:t>
            </w:r>
            <w:r w:rsidR="00317050" w:rsidRPr="002F7EAF">
              <w:t xml:space="preserve"> susținer</w:t>
            </w:r>
            <w:r w:rsidR="00B008EB" w:rsidRPr="002F7EAF">
              <w:t>ii</w:t>
            </w:r>
            <w:r w:rsidR="00317050" w:rsidRPr="002F7EAF">
              <w:t xml:space="preserve"> unei absorbții integrale pentru perioada 2014-2020,</w:t>
            </w:r>
            <w:r w:rsidRPr="002F7EAF">
              <w:t xml:space="preserve"> se impune reglementarea unor măsuri tranzitorii care să permită derularea </w:t>
            </w:r>
            <w:r w:rsidR="00B008EB" w:rsidRPr="002F7EAF">
              <w:t>investițiilor</w:t>
            </w:r>
            <w:r w:rsidRPr="002F7EAF">
              <w:t xml:space="preserve"> </w:t>
            </w:r>
            <w:r w:rsidR="00A7679C" w:rsidRPr="002F7EAF">
              <w:t>de c</w:t>
            </w:r>
            <w:r w:rsidR="00317050" w:rsidRPr="002F7EAF">
              <w:t>ă</w:t>
            </w:r>
            <w:r w:rsidR="00A7679C" w:rsidRPr="002F7EAF">
              <w:t>tre factorii implica</w:t>
            </w:r>
            <w:r w:rsidR="00317050" w:rsidRPr="002F7EAF">
              <w:t>ț</w:t>
            </w:r>
            <w:r w:rsidR="00A7679C" w:rsidRPr="002F7EAF">
              <w:t>i in condi</w:t>
            </w:r>
            <w:r w:rsidR="00317050" w:rsidRPr="002F7EAF">
              <w:t>ț</w:t>
            </w:r>
            <w:r w:rsidR="00A7679C" w:rsidRPr="002F7EAF">
              <w:t>ii optime.</w:t>
            </w:r>
          </w:p>
          <w:p w14:paraId="36347801" w14:textId="6CF8009F" w:rsidR="005D586A" w:rsidRPr="002F7EAF" w:rsidRDefault="00B008EB" w:rsidP="005D586A">
            <w:pPr>
              <w:autoSpaceDE w:val="0"/>
              <w:autoSpaceDN w:val="0"/>
              <w:adjustRightInd w:val="0"/>
              <w:ind w:firstLine="459"/>
              <w:jc w:val="both"/>
            </w:pPr>
            <w:r w:rsidRPr="002F7EAF">
              <w:t>Î</w:t>
            </w:r>
            <w:r w:rsidR="00925D85" w:rsidRPr="002F7EAF">
              <w:t xml:space="preserve">n </w:t>
            </w:r>
            <w:r w:rsidR="005D586A" w:rsidRPr="002F7EAF">
              <w:t>implementarea proi</w:t>
            </w:r>
            <w:r w:rsidR="00D2255D" w:rsidRPr="002F7EAF">
              <w:t>e</w:t>
            </w:r>
            <w:r w:rsidR="005D586A" w:rsidRPr="002F7EAF">
              <w:t>ctelor finan</w:t>
            </w:r>
            <w:r w:rsidR="00317050" w:rsidRPr="002F7EAF">
              <w:t>ț</w:t>
            </w:r>
            <w:r w:rsidR="005D586A" w:rsidRPr="002F7EAF">
              <w:t>ate prin fonduri externe nerambursabile, beneficiarii semnaleaz</w:t>
            </w:r>
            <w:r w:rsidR="00317050" w:rsidRPr="002F7EAF">
              <w:t xml:space="preserve">ă </w:t>
            </w:r>
            <w:r w:rsidR="005D586A" w:rsidRPr="002F7EAF">
              <w:t xml:space="preserve">probleme majore, determinate, în principal de </w:t>
            </w:r>
            <w:r w:rsidRPr="002F7EAF">
              <w:t>întârzieri</w:t>
            </w:r>
            <w:r w:rsidR="005D586A" w:rsidRPr="002F7EAF">
              <w:t xml:space="preserve"> sau necorel</w:t>
            </w:r>
            <w:r w:rsidR="00317050" w:rsidRPr="002F7EAF">
              <w:t>ă</w:t>
            </w:r>
            <w:r w:rsidR="005D586A" w:rsidRPr="002F7EAF">
              <w:t xml:space="preserve">ri </w:t>
            </w:r>
            <w:r w:rsidR="00317050" w:rsidRPr="002F7EAF">
              <w:t>î</w:t>
            </w:r>
            <w:r w:rsidR="005D586A" w:rsidRPr="002F7EAF">
              <w:t>ntre diferitele autorit</w:t>
            </w:r>
            <w:r w:rsidR="00317050" w:rsidRPr="002F7EAF">
              <w:t>ăț</w:t>
            </w:r>
            <w:r w:rsidR="005D586A" w:rsidRPr="002F7EAF">
              <w:t xml:space="preserve">i ale statului </w:t>
            </w:r>
            <w:r w:rsidR="00317050" w:rsidRPr="002F7EAF">
              <w:t>î</w:t>
            </w:r>
            <w:r w:rsidR="005D586A" w:rsidRPr="002F7EAF">
              <w:t>n emiterea avizelor/acordurilor pentru autorizarea implementării proiectelor de infrastructură;</w:t>
            </w:r>
          </w:p>
          <w:p w14:paraId="4FC83B9F" w14:textId="2D89B24A" w:rsidR="00DC05E9" w:rsidRPr="002F7EAF" w:rsidRDefault="00DC05E9" w:rsidP="005D586A">
            <w:pPr>
              <w:autoSpaceDE w:val="0"/>
              <w:autoSpaceDN w:val="0"/>
              <w:adjustRightInd w:val="0"/>
              <w:ind w:firstLine="459"/>
              <w:jc w:val="both"/>
            </w:pPr>
            <w:r w:rsidRPr="002F7EAF">
              <w:t xml:space="preserve">Prin programele derulate prin fonduri externe </w:t>
            </w:r>
            <w:r w:rsidR="00B008EB" w:rsidRPr="002F7EAF">
              <w:t>nerambursabile</w:t>
            </w:r>
            <w:r w:rsidRPr="002F7EAF">
              <w:t>, at</w:t>
            </w:r>
            <w:r w:rsidR="00317050" w:rsidRPr="002F7EAF">
              <w:t>â</w:t>
            </w:r>
            <w:r w:rsidRPr="002F7EAF">
              <w:t>t la nivel regional, c</w:t>
            </w:r>
            <w:r w:rsidR="00317050" w:rsidRPr="002F7EAF">
              <w:t>â</w:t>
            </w:r>
            <w:r w:rsidRPr="002F7EAF">
              <w:t xml:space="preserve">t </w:t>
            </w:r>
            <w:r w:rsidR="00317050" w:rsidRPr="002F7EAF">
              <w:t>ș</w:t>
            </w:r>
            <w:r w:rsidRPr="002F7EAF">
              <w:t>i la nivel na</w:t>
            </w:r>
            <w:r w:rsidR="00317050" w:rsidRPr="002F7EAF">
              <w:t>ț</w:t>
            </w:r>
            <w:r w:rsidRPr="002F7EAF">
              <w:t>ional sun</w:t>
            </w:r>
            <w:r w:rsidR="007D30B3" w:rsidRPr="002F7EAF">
              <w:t>t</w:t>
            </w:r>
            <w:r w:rsidRPr="002F7EAF">
              <w:t xml:space="preserve"> stipulate perioade clare de implementare</w:t>
            </w:r>
            <w:r w:rsidR="007D30B3" w:rsidRPr="002F7EAF">
              <w:t xml:space="preserve">, nerespectarea acestora </w:t>
            </w:r>
            <w:r w:rsidR="00B008EB" w:rsidRPr="002F7EAF">
              <w:t>atrăgând</w:t>
            </w:r>
            <w:r w:rsidR="007D30B3" w:rsidRPr="002F7EAF">
              <w:t xml:space="preserve"> </w:t>
            </w:r>
            <w:r w:rsidR="00B008EB" w:rsidRPr="002F7EAF">
              <w:t>după</w:t>
            </w:r>
            <w:r w:rsidR="007D30B3" w:rsidRPr="002F7EAF">
              <w:t xml:space="preserve"> sine blocarea finan</w:t>
            </w:r>
            <w:r w:rsidR="00317050" w:rsidRPr="002F7EAF">
              <w:t>ță</w:t>
            </w:r>
            <w:r w:rsidR="007D30B3" w:rsidRPr="002F7EAF">
              <w:t>rii externe.</w:t>
            </w:r>
          </w:p>
          <w:p w14:paraId="7EAF53F8" w14:textId="3183A800" w:rsidR="00D11A8B" w:rsidRPr="002F7EAF" w:rsidRDefault="00DE0B13" w:rsidP="00695FE1">
            <w:pPr>
              <w:autoSpaceDE w:val="0"/>
              <w:autoSpaceDN w:val="0"/>
              <w:adjustRightInd w:val="0"/>
              <w:ind w:firstLine="459"/>
              <w:jc w:val="both"/>
            </w:pPr>
            <w:r w:rsidRPr="002F7EAF">
              <w:t xml:space="preserve">În acest context, se impune reglementarea unor </w:t>
            </w:r>
            <w:r w:rsidR="00B204B2" w:rsidRPr="002F7EAF">
              <w:t>dispoziţii</w:t>
            </w:r>
            <w:r w:rsidRPr="002F7EAF">
              <w:t xml:space="preserve"> legale pentru soluționarea </w:t>
            </w:r>
            <w:r w:rsidR="005D586A" w:rsidRPr="002F7EAF">
              <w:t>situa</w:t>
            </w:r>
            <w:r w:rsidR="00317050" w:rsidRPr="002F7EAF">
              <w:t>ț</w:t>
            </w:r>
            <w:r w:rsidR="005D586A" w:rsidRPr="002F7EAF">
              <w:t>iilor identificate</w:t>
            </w:r>
            <w:r w:rsidR="00317050" w:rsidRPr="002F7EAF">
              <w:t>,</w:t>
            </w:r>
            <w:r w:rsidR="005D586A" w:rsidRPr="002F7EAF">
              <w:t xml:space="preserve"> ca</w:t>
            </w:r>
            <w:r w:rsidR="00761052" w:rsidRPr="002F7EAF">
              <w:t>re</w:t>
            </w:r>
            <w:r w:rsidR="005D586A" w:rsidRPr="002F7EAF">
              <w:t xml:space="preserve"> sa </w:t>
            </w:r>
            <w:r w:rsidR="009E53AE" w:rsidRPr="002F7EAF">
              <w:t>permită</w:t>
            </w:r>
            <w:r w:rsidR="005D586A" w:rsidRPr="002F7EAF">
              <w:t xml:space="preserve"> implementarea </w:t>
            </w:r>
            <w:r w:rsidR="00317050" w:rsidRPr="002F7EAF">
              <w:t>adecvată</w:t>
            </w:r>
            <w:r w:rsidR="005D586A" w:rsidRPr="002F7EAF">
              <w:t xml:space="preserve"> a </w:t>
            </w:r>
            <w:r w:rsidR="00695FE1" w:rsidRPr="002F7EAF">
              <w:t xml:space="preserve">tuturor </w:t>
            </w:r>
            <w:r w:rsidR="005D586A" w:rsidRPr="002F7EAF">
              <w:t>proiectelor</w:t>
            </w:r>
            <w:r w:rsidR="00695FE1" w:rsidRPr="002F7EAF">
              <w:t xml:space="preserve"> de infrastructură finanțate din fonduri externe nerambursabile</w:t>
            </w:r>
            <w:r w:rsidR="005D586A" w:rsidRPr="002F7EAF">
              <w:t xml:space="preserve"> si maximizarea absorb</w:t>
            </w:r>
            <w:r w:rsidR="00317050" w:rsidRPr="002F7EAF">
              <w:t>ț</w:t>
            </w:r>
            <w:r w:rsidR="005D586A" w:rsidRPr="002F7EAF">
              <w:t xml:space="preserve">iei </w:t>
            </w:r>
            <w:r w:rsidR="00695FE1" w:rsidRPr="002F7EAF">
              <w:t>acestora</w:t>
            </w:r>
            <w:r w:rsidR="00DC05E9" w:rsidRPr="002F7EAF">
              <w:t xml:space="preserve">, </w:t>
            </w:r>
            <w:r w:rsidR="00317050" w:rsidRPr="002F7EAF">
              <w:t>î</w:t>
            </w:r>
            <w:r w:rsidR="00DC05E9" w:rsidRPr="002F7EAF">
              <w:t>n vederea atingerii obiectivelor stabilite la nivel na</w:t>
            </w:r>
            <w:r w:rsidR="00317050" w:rsidRPr="002F7EAF">
              <w:t>ț</w:t>
            </w:r>
            <w:r w:rsidR="00DC05E9" w:rsidRPr="002F7EAF">
              <w:t>ional</w:t>
            </w:r>
            <w:r w:rsidR="007D30B3" w:rsidRPr="002F7EAF">
              <w:t xml:space="preserve"> si regional</w:t>
            </w:r>
            <w:r w:rsidR="00DC05E9" w:rsidRPr="002F7EAF">
              <w:t xml:space="preserve"> </w:t>
            </w:r>
            <w:r w:rsidR="00317050" w:rsidRPr="002F7EAF">
              <w:t>î</w:t>
            </w:r>
            <w:r w:rsidR="00DC05E9" w:rsidRPr="002F7EAF">
              <w:t>n raport cu Comisia European</w:t>
            </w:r>
            <w:r w:rsidR="00317050" w:rsidRPr="002F7EAF">
              <w:t>ă</w:t>
            </w:r>
            <w:r w:rsidR="00DC05E9" w:rsidRPr="002F7EAF">
              <w:t>.</w:t>
            </w:r>
          </w:p>
          <w:p w14:paraId="1A1CE7D8" w14:textId="77777777" w:rsidR="00D61B4D" w:rsidRPr="002F7EAF" w:rsidRDefault="00D61B4D" w:rsidP="00695FE1">
            <w:pPr>
              <w:autoSpaceDE w:val="0"/>
              <w:autoSpaceDN w:val="0"/>
              <w:adjustRightInd w:val="0"/>
              <w:ind w:firstLine="459"/>
              <w:jc w:val="both"/>
            </w:pPr>
          </w:p>
          <w:p w14:paraId="6AA600F2" w14:textId="7ADD629C" w:rsidR="002B54EE" w:rsidRPr="002F7EAF" w:rsidRDefault="00223491" w:rsidP="00D61B4D">
            <w:pPr>
              <w:autoSpaceDE w:val="0"/>
              <w:autoSpaceDN w:val="0"/>
              <w:adjustRightInd w:val="0"/>
              <w:ind w:firstLine="459"/>
              <w:jc w:val="both"/>
            </w:pPr>
            <w:r w:rsidRPr="002F7EAF">
              <w:t>2.2 Descrierea situației actuale</w:t>
            </w:r>
          </w:p>
          <w:p w14:paraId="2E34A69B" w14:textId="1F343D0E" w:rsidR="00E93B66" w:rsidRPr="00406C0F" w:rsidRDefault="00E93B66" w:rsidP="00E93B66">
            <w:pPr>
              <w:shd w:val="clear" w:color="auto" w:fill="FFFFFF"/>
              <w:ind w:firstLine="720"/>
              <w:jc w:val="both"/>
              <w:rPr>
                <w:color w:val="000000" w:themeColor="text1"/>
              </w:rPr>
            </w:pPr>
            <w:r w:rsidRPr="00406C0F">
              <w:rPr>
                <w:color w:val="000000" w:themeColor="text1"/>
              </w:rPr>
              <w:t xml:space="preserve">Proiectele de infrastructură, atât cele de interes local implementate de autoritățile publice locale, cât și cele de interes național implementate de autoritățile publice centrale constituie o prioritate strategică la nivel național întrucât asigura dezvoltarea României și a comunităților locale pe termen lung, îmbunătățirea condițiilor de locuire și de viață, condițiilor de mobilitatea dar și </w:t>
            </w:r>
            <w:r>
              <w:rPr>
                <w:color w:val="000000" w:themeColor="text1"/>
              </w:rPr>
              <w:t>a celor de dezvoltare economică.</w:t>
            </w:r>
          </w:p>
          <w:p w14:paraId="34E84DB1" w14:textId="2869FA1D" w:rsidR="00E93B66" w:rsidRPr="00406C0F" w:rsidRDefault="00E93B66" w:rsidP="00E93B66">
            <w:pPr>
              <w:shd w:val="clear" w:color="auto" w:fill="FFFFFF"/>
              <w:ind w:firstLine="720"/>
              <w:jc w:val="both"/>
              <w:rPr>
                <w:color w:val="000000" w:themeColor="text1"/>
              </w:rPr>
            </w:pPr>
            <w:r w:rsidRPr="00406C0F">
              <w:rPr>
                <w:color w:val="000000" w:themeColor="text1"/>
              </w:rPr>
              <w:t>Procesul de implementare a proiectelor de infrastructură este unul greoi format din două etape principale și anume: elaborarea documentațiilor tehnico-economice, încheierea contractelor de achiziție publică precum și implementarea efectivă a proiectelor, proces care în me</w:t>
            </w:r>
            <w:r>
              <w:rPr>
                <w:color w:val="000000" w:themeColor="text1"/>
              </w:rPr>
              <w:t>die durează aproximativ 3-4 ani.</w:t>
            </w:r>
          </w:p>
          <w:p w14:paraId="4EF960C8" w14:textId="7C7F4931" w:rsidR="00E93B66" w:rsidRPr="00406C0F" w:rsidRDefault="00E93B66" w:rsidP="00E93B66">
            <w:pPr>
              <w:shd w:val="clear" w:color="auto" w:fill="FFFFFF"/>
              <w:ind w:firstLine="720"/>
              <w:jc w:val="both"/>
              <w:rPr>
                <w:color w:val="000000" w:themeColor="text1"/>
              </w:rPr>
            </w:pPr>
            <w:r w:rsidRPr="00406C0F">
              <w:rPr>
                <w:color w:val="000000" w:themeColor="text1"/>
              </w:rPr>
              <w:t xml:space="preserve">Pentru a accelera procesul de implementare a proiectelor de infrastructură la nivel național au fost luate o serie de măsuri pentru a îmbunătăți acest proces, în schimb la nivel local, pentru autoritățile publice locale procesul de implementare este într-adevăr unul în continuare </w:t>
            </w:r>
            <w:r>
              <w:rPr>
                <w:color w:val="000000" w:themeColor="text1"/>
              </w:rPr>
              <w:t>dificil.</w:t>
            </w:r>
          </w:p>
          <w:p w14:paraId="5002BE8F" w14:textId="239BC077" w:rsidR="00E93B66" w:rsidRPr="00406C0F" w:rsidRDefault="00E93B66" w:rsidP="00E93B66">
            <w:pPr>
              <w:shd w:val="clear" w:color="auto" w:fill="FFFFFF"/>
              <w:ind w:firstLine="720"/>
              <w:jc w:val="both"/>
              <w:rPr>
                <w:color w:val="000000" w:themeColor="text1"/>
              </w:rPr>
            </w:pPr>
            <w:r w:rsidRPr="00406C0F">
              <w:rPr>
                <w:color w:val="000000" w:themeColor="text1"/>
              </w:rPr>
              <w:lastRenderedPageBreak/>
              <w:t>Având în vedere necesitatea de a susține absorbția integrală a fondurilor europene alocate statului roman pentru perioada 2014-2020 și luând în considerare situațiile concrete cu care beneficiarii publici se confruntă în implementarea proiectelor de infrastructură, cauzate de procedurile existente de emitere a avizelor/acordurilor și a întarzierilor legate de a</w:t>
            </w:r>
            <w:r>
              <w:rPr>
                <w:color w:val="000000" w:themeColor="text1"/>
              </w:rPr>
              <w:t>cestea.</w:t>
            </w:r>
          </w:p>
          <w:p w14:paraId="14554EFD" w14:textId="30003359" w:rsidR="00E93B66" w:rsidRPr="00406C0F" w:rsidRDefault="00E93B66" w:rsidP="00E93B66">
            <w:pPr>
              <w:shd w:val="clear" w:color="auto" w:fill="FFFFFF"/>
              <w:ind w:firstLine="720"/>
              <w:jc w:val="both"/>
              <w:rPr>
                <w:rStyle w:val="spar"/>
                <w:rFonts w:eastAsiaTheme="majorEastAsia"/>
                <w:color w:val="000000"/>
                <w:bdr w:val="none" w:sz="0" w:space="0" w:color="auto" w:frame="1"/>
                <w:shd w:val="clear" w:color="auto" w:fill="FFFFFF"/>
              </w:rPr>
            </w:pPr>
            <w:r w:rsidRPr="00406C0F">
              <w:rPr>
                <w:rStyle w:val="spar"/>
                <w:rFonts w:eastAsiaTheme="majorEastAsia"/>
                <w:color w:val="000000"/>
                <w:bdr w:val="none" w:sz="0" w:space="0" w:color="auto" w:frame="1"/>
                <w:shd w:val="clear" w:color="auto" w:fill="FFFFFF"/>
              </w:rPr>
              <w:t>Ținând cont de problemele majore semnalate în implementarea proiectelor finantate prin fonduri externe nerambursabile, determinate, în principal de intarzieri sau necorelari intre diferitele autoritati ale statului in emiterea avizelor/acordurilor pentru autorizarea implementării proiectelor de infrastructură</w:t>
            </w:r>
            <w:r>
              <w:rPr>
                <w:rStyle w:val="spar"/>
                <w:rFonts w:eastAsiaTheme="majorEastAsia"/>
                <w:color w:val="000000"/>
                <w:bdr w:val="none" w:sz="0" w:space="0" w:color="auto" w:frame="1"/>
                <w:shd w:val="clear" w:color="auto" w:fill="FFFFFF"/>
              </w:rPr>
              <w:t>.</w:t>
            </w:r>
          </w:p>
          <w:p w14:paraId="27C40DFD" w14:textId="77777777" w:rsidR="00E93B66" w:rsidRPr="00406C0F" w:rsidRDefault="00E93B66" w:rsidP="00E93B66">
            <w:pPr>
              <w:shd w:val="clear" w:color="auto" w:fill="FFFFFF"/>
              <w:ind w:firstLine="720"/>
              <w:jc w:val="both"/>
              <w:rPr>
                <w:rStyle w:val="spar"/>
                <w:rFonts w:eastAsiaTheme="majorEastAsia"/>
                <w:color w:val="000000"/>
                <w:bdr w:val="none" w:sz="0" w:space="0" w:color="auto" w:frame="1"/>
                <w:shd w:val="clear" w:color="auto" w:fill="FFFFFF"/>
              </w:rPr>
            </w:pPr>
            <w:r w:rsidRPr="00406C0F">
              <w:rPr>
                <w:rStyle w:val="spar"/>
                <w:rFonts w:eastAsiaTheme="majorEastAsia"/>
                <w:color w:val="000000"/>
                <w:bdr w:val="none" w:sz="0" w:space="0" w:color="auto" w:frame="1"/>
                <w:shd w:val="clear" w:color="auto" w:fill="FFFFFF"/>
              </w:rPr>
              <w:t>Având în vedere că elementele sus-menționate vizează interesul public și strategic, sunt o prioritate a Programului de guvernare și constituie o situație de urgență și extraordinară, a cărei reglementare nu poate fi amânată, astfel că o eventuală legiferare, pe altă cale decât delegarea legislativă, nu ar fi de natură să înlăture de îndată consecințele negative identificate, se impune adoptarea de măsuri imediate pe calea ordonanței de urgență.</w:t>
            </w:r>
          </w:p>
          <w:p w14:paraId="2E41D27C" w14:textId="12BEB4DA" w:rsidR="00E93B66" w:rsidRPr="002F7EAF" w:rsidRDefault="00E93B66" w:rsidP="00E93B66">
            <w:pPr>
              <w:autoSpaceDE w:val="0"/>
              <w:autoSpaceDN w:val="0"/>
              <w:adjustRightInd w:val="0"/>
              <w:ind w:firstLine="459"/>
              <w:jc w:val="both"/>
            </w:pPr>
            <w:r w:rsidRPr="002F7EAF">
              <w:t>Neimplementarea în regim de urgență a propunerilor pentru modificarea/completarea prevederilor legislative, poate conduce la întârzieri în implementarea proiectelor de infrastructură finanțate prin fonduri externe nerambursabile, în cadrul unor programe naționale sau regionale, la neîncadrarea în termenele asumate, și în consecință la pierderea finanțării pentru proiectele respective.</w:t>
            </w:r>
          </w:p>
          <w:p w14:paraId="7EBDAD49" w14:textId="77777777" w:rsidR="00E93B66" w:rsidRDefault="00E93B66" w:rsidP="00E93B66">
            <w:pPr>
              <w:autoSpaceDE w:val="0"/>
              <w:autoSpaceDN w:val="0"/>
              <w:adjustRightInd w:val="0"/>
              <w:ind w:firstLine="459"/>
              <w:jc w:val="both"/>
            </w:pPr>
            <w:r w:rsidRPr="002F7EAF">
              <w:t>Prezenta ordonanță de urgență privește un interes public general, deoarece, implementarea măsurilor propuse conduce la implementarea într-un termen mai scurt a proiectelor de infrastructură finanțate prin fonduri externe nerambursabile.</w:t>
            </w:r>
          </w:p>
          <w:p w14:paraId="3836DC84" w14:textId="77777777" w:rsidR="009D195F" w:rsidRPr="002F7EAF" w:rsidRDefault="009D195F" w:rsidP="002B54EE">
            <w:pPr>
              <w:autoSpaceDE w:val="0"/>
              <w:autoSpaceDN w:val="0"/>
              <w:adjustRightInd w:val="0"/>
              <w:ind w:firstLine="459"/>
              <w:jc w:val="both"/>
            </w:pPr>
          </w:p>
          <w:p w14:paraId="295167F6" w14:textId="61F715F8" w:rsidR="00D2255D" w:rsidRPr="002F7EAF" w:rsidRDefault="00223491" w:rsidP="00D61B4D">
            <w:pPr>
              <w:autoSpaceDE w:val="0"/>
              <w:autoSpaceDN w:val="0"/>
              <w:adjustRightInd w:val="0"/>
              <w:ind w:firstLine="459"/>
              <w:jc w:val="both"/>
            </w:pPr>
            <w:r w:rsidRPr="002F7EAF">
              <w:t>2.3 Schimbări preconizate</w:t>
            </w:r>
          </w:p>
          <w:p w14:paraId="3871A8D9" w14:textId="525320B0" w:rsidR="005D69BA" w:rsidRPr="002F7EAF" w:rsidRDefault="00C3020C" w:rsidP="002B54EE">
            <w:pPr>
              <w:autoSpaceDE w:val="0"/>
              <w:autoSpaceDN w:val="0"/>
              <w:adjustRightInd w:val="0"/>
              <w:ind w:firstLine="459"/>
              <w:jc w:val="both"/>
            </w:pPr>
            <w:r w:rsidRPr="002F7EAF">
              <w:t xml:space="preserve">Prezenta ordonanță </w:t>
            </w:r>
            <w:r w:rsidR="009E53AE" w:rsidRPr="002F7EAF">
              <w:t>creează</w:t>
            </w:r>
            <w:r w:rsidR="00C417E1" w:rsidRPr="002F7EAF">
              <w:t xml:space="preserve"> cadrul legal </w:t>
            </w:r>
            <w:r w:rsidR="005D69BA" w:rsidRPr="002F7EAF">
              <w:t xml:space="preserve">pentru </w:t>
            </w:r>
            <w:r w:rsidR="00335AF8" w:rsidRPr="002F7EAF">
              <w:t>asigurarea accelerării implementării proiectelor de infrastructură finanțate din fonduri externe neramb</w:t>
            </w:r>
            <w:r w:rsidR="00C96852" w:rsidRPr="002F7EAF">
              <w:t>ur</w:t>
            </w:r>
            <w:r w:rsidR="00335AF8" w:rsidRPr="002F7EAF">
              <w:t>sabile.</w:t>
            </w:r>
          </w:p>
          <w:p w14:paraId="0D1E002F" w14:textId="7A1A74EE" w:rsidR="00555711" w:rsidRPr="002F7EAF" w:rsidRDefault="00555711" w:rsidP="002B54EE">
            <w:pPr>
              <w:autoSpaceDE w:val="0"/>
              <w:autoSpaceDN w:val="0"/>
              <w:adjustRightInd w:val="0"/>
              <w:ind w:firstLine="459"/>
              <w:jc w:val="both"/>
            </w:pPr>
            <w:r w:rsidRPr="002F7EAF">
              <w:t>Pe de-o parte, se defineşte termenul de” infrastructură de interes public”  potrivit căruia se înțeleg acele categorii de investiţii care sunt proprietatea Statului Român sau, după caz, a unităților administrativ teritoriale și sunt finanțate din fonduri externe nerambursabile.</w:t>
            </w:r>
          </w:p>
          <w:p w14:paraId="5CDAE925" w14:textId="11B324EE" w:rsidR="00555711" w:rsidRPr="002F7EAF" w:rsidRDefault="00555711" w:rsidP="002B54EE">
            <w:pPr>
              <w:autoSpaceDE w:val="0"/>
              <w:autoSpaceDN w:val="0"/>
              <w:adjustRightInd w:val="0"/>
              <w:ind w:firstLine="459"/>
              <w:jc w:val="both"/>
            </w:pPr>
            <w:r w:rsidRPr="002F7EAF">
              <w:t>Termenul se extinde şi asupra proiectelor de natura mai sus menţionată, dar care se află în faza anterioară acordării finanţării, respectiv în faza de pregătire.</w:t>
            </w:r>
          </w:p>
          <w:p w14:paraId="0376A0B1" w14:textId="341867AD" w:rsidR="00F20BDA" w:rsidRPr="002F7EAF" w:rsidRDefault="00555711" w:rsidP="00555711">
            <w:pPr>
              <w:autoSpaceDE w:val="0"/>
              <w:autoSpaceDN w:val="0"/>
              <w:adjustRightInd w:val="0"/>
              <w:ind w:firstLine="459"/>
              <w:jc w:val="both"/>
            </w:pPr>
            <w:r w:rsidRPr="002F7EAF">
              <w:t xml:space="preserve">In consecinţă, se modifică art. </w:t>
            </w:r>
            <w:r w:rsidR="00BD1E6E" w:rsidRPr="002F7EAF">
              <w:t xml:space="preserve">IV, </w:t>
            </w:r>
            <w:r w:rsidRPr="002F7EAF">
              <w:t xml:space="preserve">V şi IX din Ordonanţa de urgenţă a Guvernului nr. 26/2022 pentru modificarea şi completarea unor acte normative în domeniul investiţiilor publice, pentru extinderea obiectului reglementării la proiectele de infrastructură de interes public, respectiv, art. 25 alin. (8) din Legea apelor nr. 107/1996, cu modificările şi completările ulterioare, dat fiind faptul că avizarea si autorizarea din partea Administratia Nationala "Apele Române" a generat intarzieri in implementarea proiectelor. </w:t>
            </w:r>
            <w:r w:rsidR="00F20BDA" w:rsidRPr="002F7EAF">
              <w:t>Prin introducerea acestei modificari se creeaza cadrul de urgentare al autorizarii lucrarilor si implementarii executiei lucarilor, nefiind necesare incheierea de protocoale si de aprobarii specifice incheiate cu Administratia Nationala "Apele Române".</w:t>
            </w:r>
          </w:p>
          <w:p w14:paraId="6A5E450E" w14:textId="6BA9748E" w:rsidR="002E7F7A" w:rsidRPr="002F7EAF" w:rsidRDefault="00BD1E6E" w:rsidP="00BD1E6E">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 xml:space="preserve">         De asemenea, se completează  art. 43 din Legea</w:t>
            </w:r>
            <w:r w:rsidR="002E7F7A" w:rsidRPr="002F7EAF">
              <w:rPr>
                <w:rFonts w:ascii="Times New Roman" w:eastAsia="Times New Roman" w:hAnsi="Times New Roman" w:cs="Times New Roman"/>
              </w:rPr>
              <w:t xml:space="preserve"> nr. 50/1991 privind autorizarea executării lucrărilor de construcții</w:t>
            </w:r>
            <w:r w:rsidRPr="002F7EAF">
              <w:rPr>
                <w:rFonts w:ascii="Times New Roman" w:eastAsia="Times New Roman" w:hAnsi="Times New Roman" w:cs="Times New Roman"/>
              </w:rPr>
              <w:t>, prin introducerea proiectelor de infrastructură de interes public.</w:t>
            </w:r>
          </w:p>
          <w:p w14:paraId="4F8787D1" w14:textId="77777777" w:rsidR="00491493" w:rsidRPr="002F7EAF" w:rsidRDefault="00491493" w:rsidP="00491493">
            <w:pPr>
              <w:autoSpaceDE w:val="0"/>
              <w:autoSpaceDN w:val="0"/>
              <w:adjustRightInd w:val="0"/>
              <w:ind w:firstLine="459"/>
              <w:jc w:val="both"/>
            </w:pPr>
            <w:r w:rsidRPr="002F7EAF">
              <w:t>Această solicitare este motivată de următoarele considerente:</w:t>
            </w:r>
          </w:p>
          <w:p w14:paraId="1D723DF6" w14:textId="16E194F9" w:rsidR="00491493" w:rsidRPr="002F7EAF" w:rsidRDefault="00491493" w:rsidP="00491493">
            <w:pPr>
              <w:autoSpaceDE w:val="0"/>
              <w:autoSpaceDN w:val="0"/>
              <w:adjustRightInd w:val="0"/>
              <w:ind w:firstLine="459"/>
              <w:jc w:val="both"/>
            </w:pPr>
            <w:r w:rsidRPr="002F7EAF">
              <w:t xml:space="preserve">- pentru fiecare aviz , avizatorii </w:t>
            </w:r>
            <w:r w:rsidR="00F25041" w:rsidRPr="002F7EAF">
              <w:t xml:space="preserve">stabilesc </w:t>
            </w:r>
            <w:r w:rsidRPr="002F7EAF">
              <w:t>termene de valabilitate diferite (de la un an la 2 ani) .</w:t>
            </w:r>
          </w:p>
          <w:p w14:paraId="42BFC276" w14:textId="77777777" w:rsidR="00491493" w:rsidRPr="002F7EAF" w:rsidRDefault="00491493" w:rsidP="00491493">
            <w:pPr>
              <w:autoSpaceDE w:val="0"/>
              <w:autoSpaceDN w:val="0"/>
              <w:adjustRightInd w:val="0"/>
              <w:ind w:firstLine="459"/>
              <w:jc w:val="both"/>
            </w:pPr>
            <w:r w:rsidRPr="002F7EAF">
              <w:t>- pentru obținerea unui nou aviz este necesară prezentarea întregii documentații, chiar dacă între timp nu au existat nici un fel de modificări ale investițiilor</w:t>
            </w:r>
          </w:p>
          <w:p w14:paraId="5193F644" w14:textId="77777777" w:rsidR="00491493" w:rsidRPr="002F7EAF" w:rsidRDefault="00491493" w:rsidP="00491493">
            <w:pPr>
              <w:autoSpaceDE w:val="0"/>
              <w:autoSpaceDN w:val="0"/>
              <w:adjustRightInd w:val="0"/>
              <w:ind w:firstLine="459"/>
              <w:jc w:val="both"/>
            </w:pPr>
            <w:r w:rsidRPr="002F7EAF">
              <w:t>- obținerea unui nou aviz este taxată exact ca și obținerea avizului inițial.</w:t>
            </w:r>
          </w:p>
          <w:p w14:paraId="3A0EC248" w14:textId="58DDEE96" w:rsidR="00491493" w:rsidRPr="002F7EAF" w:rsidRDefault="00491493" w:rsidP="00491493">
            <w:pPr>
              <w:autoSpaceDE w:val="0"/>
              <w:autoSpaceDN w:val="0"/>
              <w:adjustRightInd w:val="0"/>
              <w:ind w:firstLine="459"/>
              <w:jc w:val="both"/>
            </w:pPr>
            <w:r w:rsidRPr="002F7EAF">
              <w:t xml:space="preserve">Considerăm că o astfel de modificare ar conduce </w:t>
            </w:r>
            <w:r w:rsidR="00F25041" w:rsidRPr="002F7EAF">
              <w:t xml:space="preserve">  </w:t>
            </w:r>
            <w:r w:rsidRPr="002F7EAF">
              <w:t>la emiterea autorizațiilor de construire într-un timp mai scurt, fără a mai fi necesară reobținerea tuturor avizelor care au fost deja obținute la faza de SF.</w:t>
            </w:r>
          </w:p>
          <w:p w14:paraId="04568D34" w14:textId="5516D665" w:rsidR="00491493" w:rsidRPr="002F7EAF" w:rsidRDefault="00491493" w:rsidP="00491493">
            <w:pPr>
              <w:autoSpaceDE w:val="0"/>
              <w:autoSpaceDN w:val="0"/>
              <w:adjustRightInd w:val="0"/>
              <w:ind w:firstLine="459"/>
              <w:jc w:val="both"/>
            </w:pPr>
            <w:r w:rsidRPr="002F7EAF">
              <w:t xml:space="preserve">Altfel, pentru un SF aprobat în 2020, </w:t>
            </w:r>
            <w:r w:rsidR="00BD1E6E" w:rsidRPr="002F7EAF">
              <w:t xml:space="preserve">dar </w:t>
            </w:r>
            <w:r w:rsidRPr="002F7EAF">
              <w:t>contractul de lucrări (de execuție)  se va semna în 2023, este necesara reobținerea tuturor avizelor prevăzute în certificatul de urbanism  emis la faza de SF.</w:t>
            </w:r>
          </w:p>
          <w:p w14:paraId="405E6F4F" w14:textId="7E9E57B4" w:rsidR="002B54EE" w:rsidRPr="002F7EAF" w:rsidRDefault="00491493" w:rsidP="00491493">
            <w:pPr>
              <w:autoSpaceDE w:val="0"/>
              <w:autoSpaceDN w:val="0"/>
              <w:adjustRightInd w:val="0"/>
              <w:ind w:firstLine="459"/>
              <w:jc w:val="both"/>
            </w:pPr>
            <w:r w:rsidRPr="002F7EAF">
              <w:t xml:space="preserve">De asemenea, precizăm că în cazul unor modificări ale investiţiei, avizatorii condiţionează prin </w:t>
            </w:r>
            <w:r w:rsidRPr="002F7EAF">
              <w:lastRenderedPageBreak/>
              <w:t>aviz necesitatea reavizării/solicitării unui punct de vedere.</w:t>
            </w:r>
          </w:p>
          <w:p w14:paraId="6213E96B" w14:textId="659E5825" w:rsidR="00DA795A" w:rsidRPr="002F7EAF" w:rsidRDefault="00DA795A" w:rsidP="002B54EE">
            <w:pPr>
              <w:autoSpaceDE w:val="0"/>
              <w:autoSpaceDN w:val="0"/>
              <w:adjustRightInd w:val="0"/>
              <w:ind w:firstLine="459"/>
              <w:jc w:val="both"/>
            </w:pPr>
          </w:p>
          <w:p w14:paraId="602E92C6" w14:textId="58038D4C" w:rsidR="0018390E" w:rsidRPr="002F7EAF" w:rsidRDefault="00DA795A" w:rsidP="0018390E">
            <w:pPr>
              <w:autoSpaceDE w:val="0"/>
              <w:autoSpaceDN w:val="0"/>
              <w:adjustRightInd w:val="0"/>
              <w:ind w:firstLine="459"/>
              <w:jc w:val="both"/>
            </w:pPr>
            <w:r w:rsidRPr="002F7EAF">
              <w:t xml:space="preserve">Modificarea </w:t>
            </w:r>
            <w:r w:rsidR="00BD1E6E" w:rsidRPr="002F7EAF">
              <w:t>a</w:t>
            </w:r>
            <w:r w:rsidRPr="002F7EAF">
              <w:t>rticolul</w:t>
            </w:r>
            <w:r w:rsidR="00BD1E6E" w:rsidRPr="002F7EAF">
              <w:t>ui</w:t>
            </w:r>
            <w:r w:rsidRPr="002F7EAF">
              <w:t xml:space="preserve"> IX, alin.(1), alin.(2), alin.(3), alin.(4), alin.(5)</w:t>
            </w:r>
            <w:r w:rsidR="0018390E" w:rsidRPr="002F7EAF">
              <w:t xml:space="preserve"> și alin. (11)</w:t>
            </w:r>
            <w:r w:rsidR="001C68E7" w:rsidRPr="002F7EAF">
              <w:t xml:space="preserve"> </w:t>
            </w:r>
            <w:r w:rsidR="00BD1E6E" w:rsidRPr="002F7EAF">
              <w:t xml:space="preserve">şi </w:t>
            </w:r>
            <w:r w:rsidR="001C68E7" w:rsidRPr="002F7EAF">
              <w:t xml:space="preserve">introducerea in cadrul aceluiasi articol a alineatului </w:t>
            </w:r>
            <w:r w:rsidR="00BD1E6E" w:rsidRPr="002F7EAF">
              <w:t>(</w:t>
            </w:r>
            <w:r w:rsidR="001C68E7" w:rsidRPr="002F7EAF">
              <w:t>2</w:t>
            </w:r>
            <w:r w:rsidR="001C68E7" w:rsidRPr="002F7EAF">
              <w:rPr>
                <w:vertAlign w:val="superscript"/>
              </w:rPr>
              <w:t>1</w:t>
            </w:r>
            <w:r w:rsidR="00BD1E6E" w:rsidRPr="002F7EAF">
              <w:t>)</w:t>
            </w:r>
            <w:r w:rsidR="0018390E" w:rsidRPr="002F7EAF">
              <w:t xml:space="preserve"> </w:t>
            </w:r>
            <w:r w:rsidR="00BD1E6E" w:rsidRPr="002F7EAF">
              <w:t>este determinată de extinderea acestor prevederi</w:t>
            </w:r>
            <w:r w:rsidR="0018390E" w:rsidRPr="002F7EAF">
              <w:t xml:space="preserve"> la nivelul proiectelor de infrastructură finanțate prin fonduri externe nerambursabile.</w:t>
            </w:r>
          </w:p>
          <w:p w14:paraId="7DA2B037" w14:textId="654F3959" w:rsidR="00DA795A" w:rsidRPr="002F7EAF" w:rsidRDefault="00DA795A" w:rsidP="002B54EE">
            <w:pPr>
              <w:autoSpaceDE w:val="0"/>
              <w:autoSpaceDN w:val="0"/>
              <w:adjustRightInd w:val="0"/>
              <w:ind w:firstLine="459"/>
              <w:jc w:val="both"/>
            </w:pPr>
          </w:p>
          <w:p w14:paraId="6DD18CF8" w14:textId="6C4F5FF1" w:rsidR="00C6325D" w:rsidRPr="002F7EAF" w:rsidRDefault="00C6325D" w:rsidP="00C6325D">
            <w:pPr>
              <w:autoSpaceDE w:val="0"/>
              <w:autoSpaceDN w:val="0"/>
              <w:adjustRightInd w:val="0"/>
              <w:ind w:firstLine="459"/>
              <w:jc w:val="both"/>
            </w:pPr>
            <w:r w:rsidRPr="002F7EAF">
              <w:t>Au fost identificate in cadrul proiectelor finantate din fonduri externe nerambursabile, altele decat cele aferente aferente infrastructurii de transport de interes naţional, situatii in care exista culoare de expropiere, pe care exista imobile, pentru care in situatia reglementata actual este necesar: o autorizatie de desfiintare, urmare a procesului de avizare, finalizarea lucrarilor de desfiintare, receptia lucrarilor de desfiintare, urmand a fi eliberata autorizatia de construire si ulterior demararea lucrarilor de construire. In situatia introducerii exceptiei timpul de implementare al realizarii executiei  lucrarilor se reduce semnificativ.</w:t>
            </w:r>
          </w:p>
          <w:p w14:paraId="1223ACE9" w14:textId="682BBBBA" w:rsidR="004A4893" w:rsidRPr="002F7EAF" w:rsidRDefault="00BD1E6E" w:rsidP="00C6325D">
            <w:pPr>
              <w:autoSpaceDE w:val="0"/>
              <w:autoSpaceDN w:val="0"/>
              <w:adjustRightInd w:val="0"/>
              <w:ind w:firstLine="459"/>
              <w:jc w:val="both"/>
            </w:pPr>
            <w:r w:rsidRPr="002F7EAF">
              <w:t>Necesitatea u</w:t>
            </w:r>
            <w:r w:rsidR="00C96451" w:rsidRPr="002F7EAF">
              <w:t>rgentarii emiterii certificatelor de urbanism, a avizelor necesare si a autorizatiei de construire apare ca urmare a blocajelor identificate in toate aceste etape i</w:t>
            </w:r>
            <w:r w:rsidR="00F25041" w:rsidRPr="002F7EAF">
              <w:t>n</w:t>
            </w:r>
            <w:r w:rsidR="00C96451" w:rsidRPr="002F7EAF">
              <w:t xml:space="preserve"> cadrul proiectelor finantate din fonduri externe nerambrusabile, care pericliteaza implementarea in timp util a sumelor alocate si diminueaza gradul de absorbtie asumat. </w:t>
            </w:r>
          </w:p>
          <w:p w14:paraId="649E4FC9" w14:textId="77777777" w:rsidR="00C6325D" w:rsidRPr="002F7EAF" w:rsidRDefault="00C6325D" w:rsidP="002B54EE">
            <w:pPr>
              <w:autoSpaceDE w:val="0"/>
              <w:autoSpaceDN w:val="0"/>
              <w:adjustRightInd w:val="0"/>
              <w:ind w:firstLine="459"/>
              <w:jc w:val="both"/>
            </w:pPr>
          </w:p>
          <w:p w14:paraId="242487C1" w14:textId="710980A8" w:rsidR="0018390E" w:rsidRPr="002F7EAF" w:rsidRDefault="00BD1E6E" w:rsidP="0018390E">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 xml:space="preserve">          Totodată, se impune şi  i</w:t>
            </w:r>
            <w:r w:rsidR="0018390E" w:rsidRPr="002F7EAF">
              <w:rPr>
                <w:rFonts w:ascii="Times New Roman" w:eastAsia="Times New Roman" w:hAnsi="Times New Roman" w:cs="Times New Roman"/>
              </w:rPr>
              <w:t xml:space="preserve">ntroducerea unei </w:t>
            </w:r>
            <w:r w:rsidR="00B953F8" w:rsidRPr="002F7EAF">
              <w:rPr>
                <w:rFonts w:ascii="Times New Roman" w:eastAsia="Times New Roman" w:hAnsi="Times New Roman" w:cs="Times New Roman"/>
              </w:rPr>
              <w:t>derogări</w:t>
            </w:r>
            <w:r w:rsidR="0018390E" w:rsidRPr="002F7EAF">
              <w:rPr>
                <w:rFonts w:ascii="Times New Roman" w:eastAsia="Times New Roman" w:hAnsi="Times New Roman" w:cs="Times New Roman"/>
              </w:rPr>
              <w:t xml:space="preserve"> la prevederile art. 299 din Ordonanța de urgență a Guvernului nr. 57/2019 privind Codul administrativ, cu modificările și completările ulterioare, art. 867 din Legea nr. 287/2009 privind Codul civil.</w:t>
            </w:r>
          </w:p>
          <w:p w14:paraId="2EB41C9D" w14:textId="4EBA72E0" w:rsidR="0018390E" w:rsidRPr="002F7EAF" w:rsidRDefault="0018390E" w:rsidP="0018390E">
            <w:pPr>
              <w:pStyle w:val="ListParagraph"/>
              <w:suppressAutoHyphens/>
              <w:ind w:left="0"/>
              <w:contextualSpacing w:val="0"/>
              <w:jc w:val="both"/>
              <w:rPr>
                <w:rFonts w:ascii="Times New Roman" w:eastAsia="Times New Roman" w:hAnsi="Times New Roman" w:cs="Times New Roman"/>
              </w:rPr>
            </w:pPr>
          </w:p>
          <w:p w14:paraId="6886282D" w14:textId="7973825E" w:rsidR="00425544" w:rsidRPr="002F7EAF" w:rsidRDefault="00BD1E6E" w:rsidP="00425544">
            <w:pPr>
              <w:suppressAutoHyphens/>
              <w:jc w:val="both"/>
            </w:pPr>
            <w:r w:rsidRPr="002F7EAF">
              <w:t xml:space="preserve">        </w:t>
            </w:r>
            <w:r w:rsidR="00425544" w:rsidRPr="002F7EAF">
              <w:t xml:space="preserve">Trecerea imobilelor din proprietatea statului in proprietatea Beneficarilor este un proces legislativ greoi, de durata ( pana la 12 luni), acesta </w:t>
            </w:r>
            <w:r w:rsidRPr="002F7EAF">
              <w:t>realizându-se</w:t>
            </w:r>
            <w:r w:rsidR="00425544" w:rsidRPr="002F7EAF">
              <w:t xml:space="preserve"> prin Hotarare de Guvern conform Codului Administrativ.</w:t>
            </w:r>
          </w:p>
          <w:p w14:paraId="26A38052" w14:textId="373F7010" w:rsidR="00425544" w:rsidRPr="002F7EAF" w:rsidRDefault="00425544" w:rsidP="00425544">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Este necesara stabilirea cadrului legal prin care imobilele proprietate a statului, trec in proprietatea publica a autoritatilor locale beneficiare de proiecte finantate prin fonduri externe nerambrusabile, in vederea diminuarii timpului necesar acestor proceduri si a accelerarii implementarii proiectelor.</w:t>
            </w:r>
          </w:p>
          <w:p w14:paraId="4D5F2EDC" w14:textId="70CDC302" w:rsidR="00EB3834" w:rsidRPr="002F7EAF" w:rsidRDefault="00F5419E" w:rsidP="00EB3834">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Pe de altă parte, se intenţionează extinderea dispoziţiilor art. III din Ordonanţa de urgenţă nr. 109/2022 şi astfel se</w:t>
            </w:r>
            <w:r w:rsidR="00C01A5A" w:rsidRPr="002F7EAF">
              <w:rPr>
                <w:rFonts w:ascii="Times New Roman" w:eastAsia="Times New Roman" w:hAnsi="Times New Roman" w:cs="Times New Roman"/>
              </w:rPr>
              <w:t xml:space="preserve"> </w:t>
            </w:r>
            <w:r w:rsidR="00EC6D53" w:rsidRPr="002F7EAF">
              <w:rPr>
                <w:rFonts w:ascii="Times New Roman" w:eastAsia="Times New Roman" w:hAnsi="Times New Roman" w:cs="Times New Roman"/>
              </w:rPr>
              <w:t>reglementează</w:t>
            </w:r>
            <w:r w:rsidR="00C01A5A" w:rsidRPr="002F7EAF">
              <w:rPr>
                <w:rFonts w:ascii="Times New Roman" w:eastAsia="Times New Roman" w:hAnsi="Times New Roman" w:cs="Times New Roman"/>
              </w:rPr>
              <w:t xml:space="preserve"> posibilitatea ca beneficiarii</w:t>
            </w:r>
            <w:r w:rsidRPr="002F7EAF">
              <w:rPr>
                <w:rFonts w:ascii="Times New Roman" w:hAnsi="Times New Roman" w:cs="Times New Roman"/>
              </w:rPr>
              <w:t xml:space="preserve"> </w:t>
            </w:r>
            <w:r w:rsidRPr="002F7EAF">
              <w:rPr>
                <w:rFonts w:ascii="Times New Roman" w:eastAsia="Times New Roman" w:hAnsi="Times New Roman" w:cs="Times New Roman"/>
              </w:rPr>
              <w:t>sau autorităţile publice locale în baza contractelor de implementare încheiate potrivit art. IV din OUG nr. 109/2022</w:t>
            </w:r>
            <w:r w:rsidR="006A1D52" w:rsidRPr="002F7EAF">
              <w:rPr>
                <w:rFonts w:ascii="Times New Roman" w:eastAsia="Times New Roman" w:hAnsi="Times New Roman" w:cs="Times New Roman"/>
              </w:rPr>
              <w:t>, alţii decât operatorii regionali aşa cum sunt definiti de Legea nr. 51/2006,</w:t>
            </w:r>
            <w:r w:rsidR="00C01A5A" w:rsidRPr="002F7EAF">
              <w:rPr>
                <w:rFonts w:ascii="Times New Roman" w:eastAsia="Times New Roman" w:hAnsi="Times New Roman" w:cs="Times New Roman"/>
              </w:rPr>
              <w:t xml:space="preserve"> sa execute </w:t>
            </w:r>
            <w:r w:rsidR="00EC6D53" w:rsidRPr="002F7EAF">
              <w:rPr>
                <w:rFonts w:ascii="Times New Roman" w:eastAsia="Times New Roman" w:hAnsi="Times New Roman" w:cs="Times New Roman"/>
              </w:rPr>
              <w:t>lucrări</w:t>
            </w:r>
            <w:r w:rsidR="00C01A5A" w:rsidRPr="002F7EAF">
              <w:rPr>
                <w:rFonts w:ascii="Times New Roman" w:eastAsia="Times New Roman" w:hAnsi="Times New Roman" w:cs="Times New Roman"/>
              </w:rPr>
              <w:t xml:space="preserve"> in regie proprie in cadrul proiectelor a căror finanțare este asigurată din fonduri externe nerambursabile, prin utilizarea de forță de muncă, echipamente și utilaje deținute sub orice formă de către beneficiar, prin utilizarea de materiale, forță de muncă, echipamente și utilaje achiziționate cu respectarea legii, care conduc la costuri sub nivelul celor existente pe piață, pe baza unei analize de rentabilitate, care au ca finalitate recepția și punerea în funcțiune a unui proiect de infrastructură interes public.</w:t>
            </w:r>
          </w:p>
          <w:p w14:paraId="5B308107" w14:textId="3AC63ED7" w:rsidR="00C01A5A" w:rsidRPr="002F7EAF" w:rsidRDefault="00C01A5A" w:rsidP="00EB3834">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 xml:space="preserve">Pentru a putea executa </w:t>
            </w:r>
            <w:r w:rsidR="00EC6D53" w:rsidRPr="002F7EAF">
              <w:rPr>
                <w:rFonts w:ascii="Times New Roman" w:eastAsia="Times New Roman" w:hAnsi="Times New Roman" w:cs="Times New Roman"/>
              </w:rPr>
              <w:t>lucrări</w:t>
            </w:r>
            <w:r w:rsidRPr="002F7EAF">
              <w:rPr>
                <w:rFonts w:ascii="Times New Roman" w:eastAsia="Times New Roman" w:hAnsi="Times New Roman" w:cs="Times New Roman"/>
              </w:rPr>
              <w:t xml:space="preserve"> in regie proprie, beneficiarii </w:t>
            </w:r>
            <w:r w:rsidR="00F5419E" w:rsidRPr="002F7EAF">
              <w:rPr>
                <w:rFonts w:ascii="Times New Roman" w:eastAsia="Times New Roman" w:hAnsi="Times New Roman" w:cs="Times New Roman"/>
              </w:rPr>
              <w:t xml:space="preserve">în cauză ai </w:t>
            </w:r>
            <w:r w:rsidRPr="002F7EAF">
              <w:rPr>
                <w:rFonts w:ascii="Times New Roman" w:eastAsia="Times New Roman" w:hAnsi="Times New Roman" w:cs="Times New Roman"/>
              </w:rPr>
              <w:t xml:space="preserve">proiectelor trebuie sa </w:t>
            </w:r>
            <w:r w:rsidR="00EC6D53" w:rsidRPr="002F7EAF">
              <w:rPr>
                <w:rFonts w:ascii="Times New Roman" w:eastAsia="Times New Roman" w:hAnsi="Times New Roman" w:cs="Times New Roman"/>
              </w:rPr>
              <w:t>îndeplinească</w:t>
            </w:r>
            <w:r w:rsidRPr="002F7EAF">
              <w:rPr>
                <w:rFonts w:ascii="Times New Roman" w:eastAsia="Times New Roman" w:hAnsi="Times New Roman" w:cs="Times New Roman"/>
              </w:rPr>
              <w:t xml:space="preserve"> cumulativ următoarele condiții:</w:t>
            </w:r>
          </w:p>
          <w:p w14:paraId="08E58CD3" w14:textId="77777777" w:rsidR="00C01A5A" w:rsidRPr="002F7EAF" w:rsidRDefault="00C01A5A" w:rsidP="00C01A5A">
            <w:pPr>
              <w:suppressAutoHyphens/>
              <w:jc w:val="both"/>
            </w:pPr>
            <w:r w:rsidRPr="002F7EAF">
              <w:t>a) lucrările executate în regie proprie reprezintă lucrări de finalizare a unui contract de lucrări, atunci când continuarea acestora de către executantul prevăzut în contractul de lucrări a devenit imposibilă ca urmare a rezilierii sau încetării contractului;</w:t>
            </w:r>
          </w:p>
          <w:p w14:paraId="6958237C" w14:textId="77777777" w:rsidR="00C01A5A" w:rsidRPr="002F7EAF" w:rsidRDefault="00C01A5A" w:rsidP="00C01A5A">
            <w:pPr>
              <w:suppressAutoHyphens/>
              <w:jc w:val="both"/>
            </w:pPr>
            <w:r w:rsidRPr="002F7EAF">
              <w:t>b) contractul de lucrări menționat la lit. a) se află, la momentul rezilierii sau încetării anticipate, la un progres fizic de cel puțin 75%;</w:t>
            </w:r>
          </w:p>
          <w:p w14:paraId="75564C05" w14:textId="77777777" w:rsidR="00C01A5A" w:rsidRPr="002F7EAF" w:rsidRDefault="00C01A5A" w:rsidP="00C01A5A">
            <w:pPr>
              <w:suppressAutoHyphens/>
              <w:jc w:val="both"/>
            </w:pPr>
            <w:r w:rsidRPr="002F7EAF">
              <w:t>c) costul total estimat, fără TVA, al lucrărilor de finalizare a contractului menționat la lit. a) nu depășește 150.000.000 lei;</w:t>
            </w:r>
          </w:p>
          <w:p w14:paraId="26B2775F" w14:textId="0AAF6550" w:rsidR="00C01A5A" w:rsidRPr="002F7EAF" w:rsidRDefault="00C01A5A" w:rsidP="00C01A5A">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d) beneficiarul nu a mai efectuat anterior lucrări în regie proprie pentru lucrări aferente contractului menționat la lit. a).</w:t>
            </w:r>
          </w:p>
          <w:p w14:paraId="54FF2E8F" w14:textId="3864E89A" w:rsidR="00C01A5A" w:rsidRPr="002F7EAF" w:rsidRDefault="00C01A5A" w:rsidP="00C01A5A">
            <w:pPr>
              <w:autoSpaceDE w:val="0"/>
              <w:autoSpaceDN w:val="0"/>
              <w:adjustRightInd w:val="0"/>
              <w:jc w:val="both"/>
            </w:pPr>
            <w:r w:rsidRPr="002F7EAF">
              <w:t xml:space="preserve">   Pentru a putea fi declarate eligibile cheltuielile legate de lucrările în regie proprie care se execută în conformitate cu prevederile propuse in prezenta ordonanță de urgență, trebuie să îndeplinească condițiile generale legale de eligibilitate prevăzute la art. 2-4 din Hotărârea Guvernului nr. 399/2015 privind regulile de eligibilitate a cheltuielilor efectuate în cadrul operațiunilor finanțate prin Fondul </w:t>
            </w:r>
            <w:r w:rsidRPr="002F7EAF">
              <w:lastRenderedPageBreak/>
              <w:t xml:space="preserve">european de dezvoltare regională, Fondul social european și Fondul de coeziune 2014-2020, cu modificările ulterioare, precum și regulile specifice și categoriile de costuri eligibile aferente lucrărilor în regie proprie prevăzute în anexa nr. </w:t>
            </w:r>
            <w:r w:rsidR="002F7EAF" w:rsidRPr="002F7EAF">
              <w:t>2</w:t>
            </w:r>
            <w:r w:rsidRPr="002F7EAF">
              <w:t xml:space="preserve"> la </w:t>
            </w:r>
            <w:r w:rsidR="002F7EAF" w:rsidRPr="002F7EAF">
              <w:t>OUG nr. 109/2022</w:t>
            </w:r>
            <w:r w:rsidRPr="002F7EAF">
              <w:t>.</w:t>
            </w:r>
          </w:p>
          <w:p w14:paraId="3DEE88A4" w14:textId="0EABBD86" w:rsidR="0018390E" w:rsidRPr="002F7EAF" w:rsidRDefault="00C01A5A" w:rsidP="00C01A5A">
            <w:pPr>
              <w:autoSpaceDE w:val="0"/>
              <w:autoSpaceDN w:val="0"/>
              <w:adjustRightInd w:val="0"/>
              <w:jc w:val="both"/>
            </w:pPr>
            <w:r w:rsidRPr="002F7EAF">
              <w:t xml:space="preserve">    Cheltuielile legate de lucrările în regie proprie pentru finalizarea unui contract de lucrări în condițiile stabilite la </w:t>
            </w:r>
            <w:r w:rsidR="002F7EAF" w:rsidRPr="002F7EAF">
              <w:t xml:space="preserve">art. II </w:t>
            </w:r>
            <w:r w:rsidRPr="002F7EAF">
              <w:t>alin. (4)</w:t>
            </w:r>
            <w:r w:rsidR="002F7EAF" w:rsidRPr="002F7EAF">
              <w:t xml:space="preserve"> </w:t>
            </w:r>
            <w:r w:rsidRPr="002F7EAF">
              <w:t xml:space="preserve"> sunt eligibile până la valoarea maximă aprobată pentru această destinație în cadrul contractului de finanțare. Orice depășire a valorii maxime este neeligibilă.</w:t>
            </w:r>
          </w:p>
          <w:p w14:paraId="0D318F2C" w14:textId="5B9F2393" w:rsidR="00675B40" w:rsidRPr="002F7EAF" w:rsidRDefault="00675B40" w:rsidP="00C01A5A">
            <w:pPr>
              <w:autoSpaceDE w:val="0"/>
              <w:autoSpaceDN w:val="0"/>
              <w:adjustRightInd w:val="0"/>
              <w:jc w:val="both"/>
            </w:pPr>
            <w:r w:rsidRPr="002F7EAF">
              <w:t xml:space="preserve">In cadrul proiectelor finantate din fonduri externe nerambursabile, </w:t>
            </w:r>
            <w:r w:rsidR="00BF1803" w:rsidRPr="002F7EAF">
              <w:t>in cazul unor contracte de lucrari reziliate, beneficiarul, fiind nevoit sa apele</w:t>
            </w:r>
            <w:r w:rsidR="00F25041" w:rsidRPr="002F7EAF">
              <w:t>z</w:t>
            </w:r>
            <w:r w:rsidR="00BF1803" w:rsidRPr="002F7EAF">
              <w:t>e la o expertiza a lucrarilor executat</w:t>
            </w:r>
            <w:r w:rsidR="00F25041" w:rsidRPr="002F7EAF">
              <w:t>e</w:t>
            </w:r>
            <w:r w:rsidR="00BF1803" w:rsidRPr="002F7EAF">
              <w:t xml:space="preserve"> si la stabilirea unui rest de executat, ca mai apoi sa demareze o noua procedura de achizitie, pierde timp extrem de important ce poate conduce la neincadrarea in termenele contractelor de finantare si ale regulamentelor Europene, si astfel la pierderea finantarii nerambrusabile.</w:t>
            </w:r>
          </w:p>
          <w:p w14:paraId="5EA9A477" w14:textId="3684AC95" w:rsidR="00BF1803" w:rsidRPr="002F7EAF" w:rsidRDefault="00BF1803" w:rsidP="00C01A5A">
            <w:pPr>
              <w:autoSpaceDE w:val="0"/>
              <w:autoSpaceDN w:val="0"/>
              <w:adjustRightInd w:val="0"/>
              <w:jc w:val="both"/>
            </w:pPr>
            <w:r w:rsidRPr="002F7EAF">
              <w:t>Astfel, devine necesar, crearea unui cadru legal prin care beneficiarii sa isi poate continua lucrarile in regie proprie pentru a salva proiectele si pentru a reusi sa absoarba sumele nerambursabile alocate.</w:t>
            </w:r>
          </w:p>
          <w:p w14:paraId="3701CDA6" w14:textId="5B3B3432" w:rsidR="0018390E" w:rsidRPr="002F7EAF" w:rsidRDefault="0018390E" w:rsidP="002B54EE">
            <w:pPr>
              <w:autoSpaceDE w:val="0"/>
              <w:autoSpaceDN w:val="0"/>
              <w:adjustRightInd w:val="0"/>
              <w:ind w:firstLine="459"/>
              <w:jc w:val="both"/>
            </w:pPr>
          </w:p>
          <w:p w14:paraId="39223EA1" w14:textId="1AE73803" w:rsidR="00AE60A0" w:rsidRPr="002F7EAF" w:rsidRDefault="00F5419E" w:rsidP="00AE60A0">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 xml:space="preserve">        De asemenea, </w:t>
            </w:r>
            <w:r w:rsidR="00D2521C" w:rsidRPr="002F7EAF">
              <w:rPr>
                <w:rFonts w:ascii="Times New Roman" w:eastAsia="Times New Roman" w:hAnsi="Times New Roman" w:cs="Times New Roman"/>
              </w:rPr>
              <w:t>se urmăreşte</w:t>
            </w:r>
            <w:r w:rsidRPr="002F7EAF">
              <w:rPr>
                <w:rFonts w:ascii="Times New Roman" w:eastAsia="Times New Roman" w:hAnsi="Times New Roman" w:cs="Times New Roman"/>
              </w:rPr>
              <w:t xml:space="preserve"> i</w:t>
            </w:r>
            <w:r w:rsidR="00AE60A0" w:rsidRPr="002F7EAF">
              <w:rPr>
                <w:rFonts w:ascii="Times New Roman" w:eastAsia="Times New Roman" w:hAnsi="Times New Roman" w:cs="Times New Roman"/>
              </w:rPr>
              <w:t xml:space="preserve">ntroducerea unei prevederi care </w:t>
            </w:r>
            <w:r w:rsidR="009C741F" w:rsidRPr="002F7EAF">
              <w:rPr>
                <w:rFonts w:ascii="Times New Roman" w:eastAsia="Times New Roman" w:hAnsi="Times New Roman" w:cs="Times New Roman"/>
              </w:rPr>
              <w:t>reglementează</w:t>
            </w:r>
            <w:r w:rsidR="00AE60A0" w:rsidRPr="002F7EAF">
              <w:rPr>
                <w:rFonts w:ascii="Times New Roman" w:eastAsia="Times New Roman" w:hAnsi="Times New Roman" w:cs="Times New Roman"/>
              </w:rPr>
              <w:t xml:space="preserve"> posibilitatea ca beneficiarii s</w:t>
            </w:r>
            <w:r w:rsidR="009C741F" w:rsidRPr="002F7EAF">
              <w:rPr>
                <w:rFonts w:ascii="Times New Roman" w:eastAsia="Times New Roman" w:hAnsi="Times New Roman" w:cs="Times New Roman"/>
              </w:rPr>
              <w:t>ă</w:t>
            </w:r>
            <w:r w:rsidR="00AE60A0" w:rsidRPr="002F7EAF">
              <w:rPr>
                <w:rFonts w:ascii="Times New Roman" w:eastAsia="Times New Roman" w:hAnsi="Times New Roman" w:cs="Times New Roman"/>
              </w:rPr>
              <w:t xml:space="preserve"> constituie </w:t>
            </w:r>
            <w:r w:rsidR="009C741F" w:rsidRPr="002F7EAF">
              <w:rPr>
                <w:rFonts w:ascii="Times New Roman" w:eastAsia="Times New Roman" w:hAnsi="Times New Roman" w:cs="Times New Roman"/>
              </w:rPr>
              <w:t>comisii</w:t>
            </w:r>
            <w:r w:rsidR="00AE60A0" w:rsidRPr="002F7EAF">
              <w:rPr>
                <w:rFonts w:ascii="Times New Roman" w:eastAsia="Times New Roman" w:hAnsi="Times New Roman" w:cs="Times New Roman"/>
              </w:rPr>
              <w:t xml:space="preserve"> tehnico-economice, cu rol in elaborarea, </w:t>
            </w:r>
            <w:r w:rsidR="009C741F" w:rsidRPr="002F7EAF">
              <w:rPr>
                <w:rFonts w:ascii="Times New Roman" w:eastAsia="Times New Roman" w:hAnsi="Times New Roman" w:cs="Times New Roman"/>
              </w:rPr>
              <w:t>urmărirea</w:t>
            </w:r>
            <w:r w:rsidR="00AE60A0" w:rsidRPr="002F7EAF">
              <w:rPr>
                <w:rFonts w:ascii="Times New Roman" w:eastAsia="Times New Roman" w:hAnsi="Times New Roman" w:cs="Times New Roman"/>
              </w:rPr>
              <w:t xml:space="preserve">, verificarea si </w:t>
            </w:r>
            <w:r w:rsidR="009C741F" w:rsidRPr="002F7EAF">
              <w:rPr>
                <w:rFonts w:ascii="Times New Roman" w:eastAsia="Times New Roman" w:hAnsi="Times New Roman" w:cs="Times New Roman"/>
              </w:rPr>
              <w:t>recepționarea</w:t>
            </w:r>
            <w:r w:rsidR="00AE60A0" w:rsidRPr="002F7EAF">
              <w:rPr>
                <w:rFonts w:ascii="Times New Roman" w:eastAsia="Times New Roman" w:hAnsi="Times New Roman" w:cs="Times New Roman"/>
              </w:rPr>
              <w:t xml:space="preserve"> </w:t>
            </w:r>
            <w:r w:rsidR="009C741F" w:rsidRPr="002F7EAF">
              <w:rPr>
                <w:rFonts w:ascii="Times New Roman" w:eastAsia="Times New Roman" w:hAnsi="Times New Roman" w:cs="Times New Roman"/>
              </w:rPr>
              <w:t>documentațiilor</w:t>
            </w:r>
            <w:r w:rsidR="00AE60A0" w:rsidRPr="002F7EAF">
              <w:rPr>
                <w:rFonts w:ascii="Times New Roman" w:eastAsia="Times New Roman" w:hAnsi="Times New Roman" w:cs="Times New Roman"/>
              </w:rPr>
              <w:t xml:space="preserve"> tehnico-economice aferente proiectelor de infrastructura finanțate prin fonduri externe nerambursabile.</w:t>
            </w:r>
          </w:p>
          <w:p w14:paraId="348A5F2B" w14:textId="5E2D974F" w:rsidR="00AE60A0" w:rsidRPr="002F7EAF" w:rsidRDefault="00AE60A0" w:rsidP="00AE60A0">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Ținând cont de aspectul foarte important al calității documentațiilor tehnico-economice în procesul de evaluare si contractare a proiectelor de infrastructura finanțate prin fonduri externe nerambursabile, considerăm necesar, c</w:t>
            </w:r>
            <w:r w:rsidR="00205D51" w:rsidRPr="002F7EAF">
              <w:rPr>
                <w:rFonts w:ascii="Times New Roman" w:eastAsia="Times New Roman" w:hAnsi="Times New Roman" w:cs="Times New Roman"/>
              </w:rPr>
              <w:t>ă</w:t>
            </w:r>
            <w:r w:rsidRPr="002F7EAF">
              <w:rPr>
                <w:rFonts w:ascii="Times New Roman" w:eastAsia="Times New Roman" w:hAnsi="Times New Roman" w:cs="Times New Roman"/>
              </w:rPr>
              <w:t xml:space="preserve"> pentru proiectele cu o valoare mai mare de </w:t>
            </w:r>
            <w:r w:rsidR="000A5658" w:rsidRPr="002F7EAF">
              <w:rPr>
                <w:rFonts w:ascii="Times New Roman" w:eastAsia="Times New Roman" w:hAnsi="Times New Roman" w:cs="Times New Roman"/>
              </w:rPr>
              <w:t>10</w:t>
            </w:r>
            <w:r w:rsidRPr="002F7EAF">
              <w:rPr>
                <w:rFonts w:ascii="Times New Roman" w:eastAsia="Times New Roman" w:hAnsi="Times New Roman" w:cs="Times New Roman"/>
              </w:rPr>
              <w:t xml:space="preserve"> mil. euro, </w:t>
            </w:r>
            <w:r w:rsidR="00205D51" w:rsidRPr="002F7EAF">
              <w:rPr>
                <w:rFonts w:ascii="Times New Roman" w:eastAsia="Times New Roman" w:hAnsi="Times New Roman" w:cs="Times New Roman"/>
              </w:rPr>
              <w:t>întregul</w:t>
            </w:r>
            <w:r w:rsidRPr="002F7EAF">
              <w:rPr>
                <w:rFonts w:ascii="Times New Roman" w:eastAsia="Times New Roman" w:hAnsi="Times New Roman" w:cs="Times New Roman"/>
              </w:rPr>
              <w:t xml:space="preserve"> proces de realizare al acestora să fie </w:t>
            </w:r>
            <w:r w:rsidR="00205D51" w:rsidRPr="002F7EAF">
              <w:rPr>
                <w:rFonts w:ascii="Times New Roman" w:eastAsia="Times New Roman" w:hAnsi="Times New Roman" w:cs="Times New Roman"/>
              </w:rPr>
              <w:t>urmărit</w:t>
            </w:r>
            <w:r w:rsidRPr="002F7EAF">
              <w:rPr>
                <w:rFonts w:ascii="Times New Roman" w:eastAsia="Times New Roman" w:hAnsi="Times New Roman" w:cs="Times New Roman"/>
              </w:rPr>
              <w:t xml:space="preserve"> si verificat de către o comisie de specialitate formata din minim 3 membri.</w:t>
            </w:r>
          </w:p>
          <w:p w14:paraId="1674856A" w14:textId="0F32E4EA" w:rsidR="006A1D52" w:rsidRPr="002F7EAF" w:rsidRDefault="00205D51" w:rsidP="00AE60A0">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Urmărirea</w:t>
            </w:r>
            <w:r w:rsidR="00AE60A0" w:rsidRPr="002F7EAF">
              <w:rPr>
                <w:rFonts w:ascii="Times New Roman" w:eastAsia="Times New Roman" w:hAnsi="Times New Roman" w:cs="Times New Roman"/>
              </w:rPr>
              <w:t xml:space="preserve"> atentă a documentațiilor tehnico-economice începând cu faza de elaborare a temelor de proiectare, și până la recepționarea proiectelor tehnice ar duce la proiecte mature, cu mai puține probleme in implementare si cu un grad de absorbție mai ridicat.</w:t>
            </w:r>
          </w:p>
          <w:p w14:paraId="2FD09D97" w14:textId="785F9741" w:rsidR="00205D51" w:rsidRPr="002F7EAF" w:rsidRDefault="00F5419E" w:rsidP="00AE60A0">
            <w:pPr>
              <w:pStyle w:val="ListParagraph"/>
              <w:suppressAutoHyphens/>
              <w:ind w:left="0"/>
              <w:contextualSpacing w:val="0"/>
              <w:jc w:val="both"/>
              <w:rPr>
                <w:rFonts w:ascii="Times New Roman" w:eastAsia="Times New Roman" w:hAnsi="Times New Roman" w:cs="Times New Roman"/>
              </w:rPr>
            </w:pPr>
            <w:r w:rsidRPr="002F7EAF">
              <w:rPr>
                <w:rFonts w:ascii="Times New Roman" w:eastAsia="Times New Roman" w:hAnsi="Times New Roman" w:cs="Times New Roman"/>
              </w:rPr>
              <w:t xml:space="preserve">          </w:t>
            </w:r>
            <w:r w:rsidR="006A1D52" w:rsidRPr="002F7EAF">
              <w:rPr>
                <w:rFonts w:ascii="Times New Roman" w:eastAsia="Times New Roman" w:hAnsi="Times New Roman" w:cs="Times New Roman"/>
              </w:rPr>
              <w:t xml:space="preserve">Avand in vedere cresterea continua a indicilor publicati de INS de la momentul </w:t>
            </w:r>
            <w:r w:rsidRPr="002F7EAF">
              <w:rPr>
                <w:rFonts w:ascii="Times New Roman" w:eastAsia="Times New Roman" w:hAnsi="Times New Roman" w:cs="Times New Roman"/>
              </w:rPr>
              <w:t>adoptării</w:t>
            </w:r>
            <w:r w:rsidR="006A1D52" w:rsidRPr="002F7EAF">
              <w:rPr>
                <w:rFonts w:ascii="Times New Roman" w:eastAsia="Times New Roman" w:hAnsi="Times New Roman" w:cs="Times New Roman"/>
              </w:rPr>
              <w:t xml:space="preserve"> </w:t>
            </w:r>
            <w:r w:rsidRPr="002F7EAF">
              <w:rPr>
                <w:rFonts w:ascii="Times New Roman" w:eastAsia="Times New Roman" w:hAnsi="Times New Roman" w:cs="Times New Roman"/>
              </w:rPr>
              <w:t>Ordonanţei de urg</w:t>
            </w:r>
            <w:r w:rsidR="00D2521C" w:rsidRPr="002F7EAF">
              <w:rPr>
                <w:rFonts w:ascii="Times New Roman" w:eastAsia="Times New Roman" w:hAnsi="Times New Roman" w:cs="Times New Roman"/>
              </w:rPr>
              <w:t>e</w:t>
            </w:r>
            <w:r w:rsidRPr="002F7EAF">
              <w:rPr>
                <w:rFonts w:ascii="Times New Roman" w:eastAsia="Times New Roman" w:hAnsi="Times New Roman" w:cs="Times New Roman"/>
              </w:rPr>
              <w:t>nţă a Guvernului</w:t>
            </w:r>
            <w:r w:rsidR="006A1D52" w:rsidRPr="002F7EAF">
              <w:rPr>
                <w:rFonts w:ascii="Times New Roman" w:eastAsia="Times New Roman" w:hAnsi="Times New Roman" w:cs="Times New Roman"/>
              </w:rPr>
              <w:t xml:space="preserve"> nr. 64/2022, o crestere raportata la Ianuarie 2021 pentru materiale de construcţii de 40%, iar pentru constructii – total 20%, iar in acest moment avem o crestere pentru material</w:t>
            </w:r>
            <w:r w:rsidR="00D2521C" w:rsidRPr="002F7EAF">
              <w:rPr>
                <w:rFonts w:ascii="Times New Roman" w:eastAsia="Times New Roman" w:hAnsi="Times New Roman" w:cs="Times New Roman"/>
              </w:rPr>
              <w:t>e de construcţii</w:t>
            </w:r>
            <w:r w:rsidR="006A1D52" w:rsidRPr="002F7EAF">
              <w:rPr>
                <w:rFonts w:ascii="Times New Roman" w:eastAsia="Times New Roman" w:hAnsi="Times New Roman" w:cs="Times New Roman"/>
              </w:rPr>
              <w:t xml:space="preserve"> de 70%, iar pentru constructii - total 35%, pentru proiectele care sunt in faza finala de implementare si se pregatesc ultimele situatii de lucrari, rezervele de implementare constituite in procent de 23%, respective 10% ulterior, nu ajung sa acopere ajustarea reala dată de </w:t>
            </w:r>
            <w:r w:rsidR="00FD0632" w:rsidRPr="002F7EAF">
              <w:rPr>
                <w:rFonts w:ascii="Times New Roman" w:eastAsia="Times New Roman" w:hAnsi="Times New Roman" w:cs="Times New Roman"/>
              </w:rPr>
              <w:t xml:space="preserve">evoluţia </w:t>
            </w:r>
            <w:r w:rsidR="006A1D52" w:rsidRPr="002F7EAF">
              <w:rPr>
                <w:rFonts w:ascii="Times New Roman" w:eastAsia="Times New Roman" w:hAnsi="Times New Roman" w:cs="Times New Roman"/>
              </w:rPr>
              <w:t>indici</w:t>
            </w:r>
            <w:r w:rsidR="00FD0632" w:rsidRPr="002F7EAF">
              <w:rPr>
                <w:rFonts w:ascii="Times New Roman" w:eastAsia="Times New Roman" w:hAnsi="Times New Roman" w:cs="Times New Roman"/>
              </w:rPr>
              <w:t>lor INS luaţi în considerare în cadrul cuprinsului ordonanţei de urgenţă în cauză</w:t>
            </w:r>
            <w:r w:rsidRPr="002F7EAF">
              <w:rPr>
                <w:rFonts w:ascii="Times New Roman" w:eastAsia="Times New Roman" w:hAnsi="Times New Roman" w:cs="Times New Roman"/>
              </w:rPr>
              <w:t>.</w:t>
            </w:r>
          </w:p>
          <w:p w14:paraId="00278FC6" w14:textId="2D9C1E6F" w:rsidR="0061096F" w:rsidRPr="002F7EAF" w:rsidRDefault="00C417E1" w:rsidP="002B54EE">
            <w:pPr>
              <w:autoSpaceDE w:val="0"/>
              <w:autoSpaceDN w:val="0"/>
              <w:adjustRightInd w:val="0"/>
              <w:ind w:firstLine="459"/>
              <w:jc w:val="both"/>
            </w:pPr>
            <w:r w:rsidRPr="002F7EAF">
              <w:t xml:space="preserve">4 Alte informații </w:t>
            </w:r>
          </w:p>
          <w:p w14:paraId="45862F79" w14:textId="37A08FE7" w:rsidR="00A902E1" w:rsidRPr="002F7EAF" w:rsidRDefault="00DD5E00" w:rsidP="002B54EE">
            <w:pPr>
              <w:pStyle w:val="ListParagraph"/>
              <w:autoSpaceDE w:val="0"/>
              <w:autoSpaceDN w:val="0"/>
              <w:adjustRightInd w:val="0"/>
              <w:ind w:left="0" w:firstLine="459"/>
              <w:jc w:val="both"/>
              <w:rPr>
                <w:rFonts w:ascii="Times New Roman" w:eastAsia="Times New Roman" w:hAnsi="Times New Roman" w:cs="Times New Roman"/>
              </w:rPr>
            </w:pPr>
            <w:r w:rsidRPr="002F7EAF">
              <w:rPr>
                <w:rFonts w:ascii="Times New Roman" w:eastAsia="Times New Roman" w:hAnsi="Times New Roman" w:cs="Times New Roman"/>
              </w:rPr>
              <w:t>Nu au fost identificate</w:t>
            </w:r>
          </w:p>
        </w:tc>
      </w:tr>
      <w:tr w:rsidR="00DB2014" w:rsidRPr="002B54EE" w14:paraId="387E2B19" w14:textId="77777777" w:rsidTr="006C32FE">
        <w:trPr>
          <w:gridAfter w:val="1"/>
          <w:wAfter w:w="20" w:type="dxa"/>
          <w:trHeight w:val="841"/>
        </w:trPr>
        <w:tc>
          <w:tcPr>
            <w:tcW w:w="9923" w:type="dxa"/>
            <w:gridSpan w:val="7"/>
          </w:tcPr>
          <w:p w14:paraId="3A15009D" w14:textId="7553FA9F" w:rsidR="00B66071" w:rsidRPr="002B54EE" w:rsidRDefault="00B66071" w:rsidP="00381FDB">
            <w:pPr>
              <w:autoSpaceDE w:val="0"/>
              <w:autoSpaceDN w:val="0"/>
              <w:adjustRightInd w:val="0"/>
              <w:jc w:val="center"/>
              <w:rPr>
                <w:b/>
                <w:i/>
                <w:sz w:val="28"/>
                <w:szCs w:val="28"/>
                <w:lang w:eastAsia="ro-RO"/>
              </w:rPr>
            </w:pPr>
            <w:r w:rsidRPr="002B54EE">
              <w:rPr>
                <w:b/>
                <w:i/>
                <w:sz w:val="28"/>
                <w:szCs w:val="28"/>
                <w:lang w:eastAsia="ro-RO"/>
              </w:rPr>
              <w:lastRenderedPageBreak/>
              <w:t>Secțiunea a 3-a</w:t>
            </w:r>
          </w:p>
          <w:p w14:paraId="68344669" w14:textId="2065B1F9" w:rsidR="002B54EE" w:rsidRPr="00381FDB" w:rsidRDefault="00B66071" w:rsidP="00381FDB">
            <w:pPr>
              <w:autoSpaceDE w:val="0"/>
              <w:autoSpaceDN w:val="0"/>
              <w:adjustRightInd w:val="0"/>
              <w:jc w:val="center"/>
              <w:rPr>
                <w:b/>
                <w:i/>
                <w:sz w:val="28"/>
                <w:szCs w:val="28"/>
                <w:lang w:eastAsia="ro-RO"/>
              </w:rPr>
            </w:pPr>
            <w:r w:rsidRPr="002B54EE">
              <w:rPr>
                <w:b/>
                <w:i/>
                <w:sz w:val="28"/>
                <w:szCs w:val="28"/>
                <w:lang w:eastAsia="ro-RO"/>
              </w:rPr>
              <w:t>Impactul socioeconomic</w:t>
            </w:r>
          </w:p>
        </w:tc>
      </w:tr>
      <w:tr w:rsidR="00F72189" w:rsidRPr="002B54EE" w14:paraId="4F7B7B5A" w14:textId="77777777" w:rsidTr="006C32FE">
        <w:trPr>
          <w:gridAfter w:val="1"/>
          <w:wAfter w:w="20" w:type="dxa"/>
        </w:trPr>
        <w:tc>
          <w:tcPr>
            <w:tcW w:w="9923" w:type="dxa"/>
            <w:gridSpan w:val="7"/>
          </w:tcPr>
          <w:p w14:paraId="612A275C" w14:textId="3E0599E4" w:rsidR="00F72189" w:rsidRPr="002B54EE" w:rsidRDefault="00DB715E" w:rsidP="002B54EE">
            <w:pPr>
              <w:jc w:val="both"/>
              <w:rPr>
                <w:b/>
                <w:sz w:val="28"/>
                <w:szCs w:val="28"/>
              </w:rPr>
            </w:pPr>
            <w:r w:rsidRPr="002B54EE">
              <w:rPr>
                <w:b/>
                <w:sz w:val="28"/>
                <w:szCs w:val="28"/>
              </w:rPr>
              <w:t xml:space="preserve">   </w:t>
            </w:r>
            <w:r w:rsidR="007C16BF" w:rsidRPr="002B54EE">
              <w:rPr>
                <w:b/>
                <w:sz w:val="28"/>
                <w:szCs w:val="28"/>
              </w:rPr>
              <w:t xml:space="preserve">   </w:t>
            </w:r>
            <w:r w:rsidR="00F72189" w:rsidRPr="002B54EE">
              <w:rPr>
                <w:b/>
                <w:sz w:val="28"/>
                <w:szCs w:val="28"/>
              </w:rPr>
              <w:t>3.1 Descrierea generală a beneficiilor și costurilor estimate ca urmare a intrării în vigoare a actului normativ</w:t>
            </w:r>
          </w:p>
          <w:p w14:paraId="7C3000C8" w14:textId="09688D27" w:rsidR="00DD5E00" w:rsidRPr="002B54EE" w:rsidRDefault="00CD242A" w:rsidP="002B54EE">
            <w:pPr>
              <w:jc w:val="both"/>
              <w:rPr>
                <w:b/>
                <w:bCs/>
                <w:sz w:val="28"/>
                <w:szCs w:val="28"/>
              </w:rPr>
            </w:pPr>
            <w:r w:rsidRPr="002B54EE">
              <w:rPr>
                <w:sz w:val="28"/>
                <w:szCs w:val="28"/>
              </w:rPr>
              <w:t>Prezentul</w:t>
            </w:r>
            <w:r w:rsidR="00DD5E00" w:rsidRPr="002B54EE">
              <w:rPr>
                <w:sz w:val="28"/>
                <w:szCs w:val="28"/>
              </w:rPr>
              <w:t xml:space="preserve"> act normativ nu se referă la acest subiect.</w:t>
            </w:r>
          </w:p>
          <w:p w14:paraId="0675353F" w14:textId="77777777" w:rsidR="00F72189" w:rsidRPr="002B54EE" w:rsidRDefault="00F72189" w:rsidP="002B54EE">
            <w:pPr>
              <w:jc w:val="both"/>
              <w:rPr>
                <w:b/>
                <w:sz w:val="28"/>
                <w:szCs w:val="28"/>
              </w:rPr>
            </w:pPr>
            <w:r w:rsidRPr="002B54EE">
              <w:rPr>
                <w:b/>
                <w:sz w:val="28"/>
                <w:szCs w:val="28"/>
              </w:rPr>
              <w:t>3.2 Impactul social</w:t>
            </w:r>
          </w:p>
          <w:p w14:paraId="49A1440B" w14:textId="04A7D18E" w:rsidR="00DD5E00" w:rsidRPr="002B54EE" w:rsidRDefault="00CD242A" w:rsidP="002B54EE">
            <w:pPr>
              <w:jc w:val="both"/>
              <w:rPr>
                <w:b/>
                <w:bCs/>
                <w:sz w:val="28"/>
                <w:szCs w:val="28"/>
              </w:rPr>
            </w:pPr>
            <w:r w:rsidRPr="002B54EE">
              <w:rPr>
                <w:sz w:val="28"/>
                <w:szCs w:val="28"/>
              </w:rPr>
              <w:t xml:space="preserve">Prezentul </w:t>
            </w:r>
            <w:r w:rsidR="00DD5E00" w:rsidRPr="002B54EE">
              <w:rPr>
                <w:sz w:val="28"/>
                <w:szCs w:val="28"/>
              </w:rPr>
              <w:t>act normativ nu se referă la acest subiect.</w:t>
            </w:r>
          </w:p>
          <w:p w14:paraId="039A336E" w14:textId="465A748A" w:rsidR="00A902E1" w:rsidRPr="002B54EE" w:rsidRDefault="00916FBD" w:rsidP="002B54EE">
            <w:pPr>
              <w:pStyle w:val="Heading1"/>
              <w:spacing w:line="240" w:lineRule="auto"/>
              <w:rPr>
                <w:b/>
                <w:bCs/>
                <w:szCs w:val="28"/>
              </w:rPr>
            </w:pPr>
            <w:r w:rsidRPr="002B54EE">
              <w:rPr>
                <w:b/>
                <w:szCs w:val="28"/>
              </w:rPr>
              <w:t>3.3</w:t>
            </w:r>
            <w:r w:rsidRPr="002B54EE">
              <w:rPr>
                <w:szCs w:val="28"/>
              </w:rPr>
              <w:t xml:space="preserve"> </w:t>
            </w:r>
            <w:r w:rsidR="00F72189" w:rsidRPr="002B54EE">
              <w:rPr>
                <w:b/>
                <w:bCs/>
                <w:szCs w:val="28"/>
              </w:rPr>
              <w:t xml:space="preserve">Impactul asupra drepturilor și libertăților fundamentale ale omului </w:t>
            </w:r>
          </w:p>
          <w:p w14:paraId="642A84C5" w14:textId="77777777" w:rsidR="004369E0" w:rsidRPr="002B54EE" w:rsidRDefault="00CD242A" w:rsidP="002B54EE">
            <w:pPr>
              <w:jc w:val="both"/>
              <w:rPr>
                <w:sz w:val="28"/>
                <w:szCs w:val="28"/>
              </w:rPr>
            </w:pPr>
            <w:r w:rsidRPr="002B54EE">
              <w:rPr>
                <w:sz w:val="28"/>
                <w:szCs w:val="28"/>
              </w:rPr>
              <w:t xml:space="preserve">Prezentul </w:t>
            </w:r>
            <w:r w:rsidR="00DD5E00" w:rsidRPr="002B54EE">
              <w:rPr>
                <w:sz w:val="28"/>
                <w:szCs w:val="28"/>
              </w:rPr>
              <w:t>act normativ nu se referă la acest subiect.</w:t>
            </w:r>
          </w:p>
          <w:p w14:paraId="139B6ECC" w14:textId="50764464" w:rsidR="00FB45DC" w:rsidRPr="002B54EE" w:rsidRDefault="00916FBD" w:rsidP="002B54EE">
            <w:pPr>
              <w:jc w:val="both"/>
              <w:rPr>
                <w:b/>
                <w:sz w:val="28"/>
                <w:szCs w:val="28"/>
              </w:rPr>
            </w:pPr>
            <w:r w:rsidRPr="002B54EE">
              <w:rPr>
                <w:b/>
                <w:sz w:val="28"/>
                <w:szCs w:val="28"/>
              </w:rPr>
              <w:t xml:space="preserve">3.4 </w:t>
            </w:r>
            <w:r w:rsidR="00FD3526" w:rsidRPr="002B54EE">
              <w:rPr>
                <w:b/>
                <w:sz w:val="28"/>
                <w:szCs w:val="28"/>
              </w:rPr>
              <w:t>Impactul macroeconomic</w:t>
            </w:r>
          </w:p>
          <w:p w14:paraId="298655FD" w14:textId="7DD1AE56" w:rsidR="00736249" w:rsidRPr="002B54EE" w:rsidRDefault="00AE60A0" w:rsidP="002B54EE">
            <w:pPr>
              <w:ind w:firstLine="318"/>
              <w:jc w:val="both"/>
              <w:rPr>
                <w:sz w:val="28"/>
                <w:szCs w:val="28"/>
              </w:rPr>
            </w:pPr>
            <w:r>
              <w:rPr>
                <w:sz w:val="28"/>
                <w:szCs w:val="28"/>
              </w:rPr>
              <w:t xml:space="preserve">Măsurile propuse vin </w:t>
            </w:r>
            <w:r w:rsidR="00FE5A3E" w:rsidRPr="00FE5A3E">
              <w:rPr>
                <w:sz w:val="28"/>
                <w:szCs w:val="28"/>
              </w:rPr>
              <w:t>î</w:t>
            </w:r>
            <w:r>
              <w:rPr>
                <w:sz w:val="28"/>
                <w:szCs w:val="28"/>
              </w:rPr>
              <w:t xml:space="preserve">n sprijinul beneficiarilor </w:t>
            </w:r>
            <w:r w:rsidR="00FE5A3E" w:rsidRPr="00FE5A3E">
              <w:rPr>
                <w:sz w:val="28"/>
                <w:szCs w:val="28"/>
              </w:rPr>
              <w:t>și</w:t>
            </w:r>
            <w:r>
              <w:rPr>
                <w:sz w:val="28"/>
                <w:szCs w:val="28"/>
              </w:rPr>
              <w:t xml:space="preserve"> implicit ai constructorilor, prin eliminarea unor bariere de timp cere </w:t>
            </w:r>
            <w:r w:rsidR="00FE5A3E">
              <w:rPr>
                <w:sz w:val="28"/>
                <w:szCs w:val="28"/>
              </w:rPr>
              <w:t>încetinesc</w:t>
            </w:r>
            <w:r>
              <w:rPr>
                <w:sz w:val="28"/>
                <w:szCs w:val="28"/>
              </w:rPr>
              <w:t xml:space="preserve"> procesul de implementare </w:t>
            </w:r>
            <w:r w:rsidR="00FE5A3E" w:rsidRPr="00FE5A3E">
              <w:rPr>
                <w:sz w:val="28"/>
                <w:szCs w:val="28"/>
              </w:rPr>
              <w:t>și</w:t>
            </w:r>
            <w:r>
              <w:rPr>
                <w:sz w:val="28"/>
                <w:szCs w:val="28"/>
              </w:rPr>
              <w:t xml:space="preserve"> prin </w:t>
            </w:r>
            <w:r>
              <w:rPr>
                <w:sz w:val="28"/>
                <w:szCs w:val="28"/>
              </w:rPr>
              <w:lastRenderedPageBreak/>
              <w:t>asigurarea unei maturită</w:t>
            </w:r>
            <w:r w:rsidR="006501FD">
              <w:rPr>
                <w:sz w:val="28"/>
                <w:szCs w:val="28"/>
              </w:rPr>
              <w:t>ți calitative a proiectelor ce su</w:t>
            </w:r>
            <w:r w:rsidR="00FE5A3E">
              <w:rPr>
                <w:sz w:val="28"/>
                <w:szCs w:val="28"/>
              </w:rPr>
              <w:t>n</w:t>
            </w:r>
            <w:r w:rsidR="006501FD">
              <w:rPr>
                <w:sz w:val="28"/>
                <w:szCs w:val="28"/>
              </w:rPr>
              <w:t xml:space="preserve">t actualmente </w:t>
            </w:r>
            <w:r w:rsidR="00FE5A3E">
              <w:rPr>
                <w:sz w:val="28"/>
                <w:szCs w:val="28"/>
              </w:rPr>
              <w:t>finanțate</w:t>
            </w:r>
            <w:r w:rsidR="006501FD">
              <w:rPr>
                <w:sz w:val="28"/>
                <w:szCs w:val="28"/>
              </w:rPr>
              <w:t xml:space="preserve"> prin fonduri externe </w:t>
            </w:r>
            <w:r w:rsidR="00FE5A3E">
              <w:rPr>
                <w:sz w:val="28"/>
                <w:szCs w:val="28"/>
              </w:rPr>
              <w:t>nerambursabile</w:t>
            </w:r>
            <w:r w:rsidR="006501FD">
              <w:rPr>
                <w:sz w:val="28"/>
                <w:szCs w:val="28"/>
              </w:rPr>
              <w:t xml:space="preserve"> sau ce  urmează a fi finanțate.</w:t>
            </w:r>
            <w:r w:rsidR="00FD0632">
              <w:t xml:space="preserve"> </w:t>
            </w:r>
            <w:r w:rsidR="00FD0632" w:rsidRPr="00FD0632">
              <w:rPr>
                <w:sz w:val="28"/>
                <w:szCs w:val="28"/>
              </w:rPr>
              <w:t>Măsurile de sprijin acordate prin prezenta ordonanță influențează direct capacitatea entităților din domeniul construcțiilor, iar neadoptarea acestor măsuri de sprijin va avea ca efect grave dificultăți în desfășurarea activităților, cu impact direct asupra veniturilor la bugetului de stat, dar și asupra ratei șomajului la nivel național.</w:t>
            </w:r>
          </w:p>
          <w:p w14:paraId="7519FC15" w14:textId="287F720F" w:rsidR="004369E0" w:rsidRPr="002B54EE" w:rsidRDefault="004369E0" w:rsidP="002B54EE">
            <w:pPr>
              <w:autoSpaceDE w:val="0"/>
              <w:autoSpaceDN w:val="0"/>
              <w:adjustRightInd w:val="0"/>
              <w:jc w:val="both"/>
              <w:rPr>
                <w:b/>
                <w:bCs/>
                <w:sz w:val="28"/>
                <w:szCs w:val="28"/>
                <w:lang w:eastAsia="en-GB"/>
              </w:rPr>
            </w:pPr>
            <w:r w:rsidRPr="002B54EE">
              <w:rPr>
                <w:b/>
                <w:bCs/>
                <w:sz w:val="28"/>
                <w:szCs w:val="28"/>
                <w:lang w:eastAsia="en-GB"/>
              </w:rPr>
              <w:t>3.4.1 Impactul asupra economiei și asupra principalilor indicatori macroeconomici</w:t>
            </w:r>
          </w:p>
          <w:p w14:paraId="3C476F6F" w14:textId="50A1F8A1" w:rsidR="004369E0" w:rsidRPr="002B54EE" w:rsidRDefault="00034C5B" w:rsidP="002B54EE">
            <w:pPr>
              <w:autoSpaceDE w:val="0"/>
              <w:autoSpaceDN w:val="0"/>
              <w:adjustRightInd w:val="0"/>
              <w:jc w:val="both"/>
              <w:rPr>
                <w:sz w:val="28"/>
                <w:szCs w:val="28"/>
                <w:lang w:eastAsia="en-GB"/>
              </w:rPr>
            </w:pPr>
            <w:r w:rsidRPr="002B54EE">
              <w:rPr>
                <w:sz w:val="28"/>
                <w:szCs w:val="28"/>
                <w:lang w:eastAsia="en-GB"/>
              </w:rPr>
              <w:t>Prezentul act normativ nu se referă la acest subiect.</w:t>
            </w:r>
          </w:p>
          <w:p w14:paraId="43175C10" w14:textId="77777777" w:rsidR="00736249" w:rsidRPr="002B54EE" w:rsidRDefault="00736249" w:rsidP="002B54EE">
            <w:pPr>
              <w:jc w:val="both"/>
              <w:rPr>
                <w:b/>
                <w:sz w:val="28"/>
                <w:szCs w:val="28"/>
              </w:rPr>
            </w:pPr>
            <w:r w:rsidRPr="002B54EE">
              <w:rPr>
                <w:b/>
                <w:sz w:val="28"/>
                <w:szCs w:val="28"/>
              </w:rPr>
              <w:t>3.4.2 Impactul asupra mediului concurențial si domeniului ajutoarelor de stat</w:t>
            </w:r>
          </w:p>
          <w:p w14:paraId="672B88CF" w14:textId="57774E9C" w:rsidR="00736249" w:rsidRPr="002B54EE" w:rsidRDefault="00736249" w:rsidP="002B54EE">
            <w:pPr>
              <w:jc w:val="both"/>
              <w:rPr>
                <w:sz w:val="28"/>
                <w:szCs w:val="28"/>
              </w:rPr>
            </w:pPr>
            <w:r w:rsidRPr="002B54EE">
              <w:rPr>
                <w:sz w:val="28"/>
                <w:szCs w:val="28"/>
              </w:rPr>
              <w:t xml:space="preserve">    </w:t>
            </w:r>
            <w:r w:rsidR="00FE5A3E" w:rsidRPr="00FE5A3E">
              <w:rPr>
                <w:sz w:val="28"/>
                <w:szCs w:val="28"/>
              </w:rPr>
              <w:t>Prezentul act normativ nu se referă la acest subiect.</w:t>
            </w:r>
          </w:p>
          <w:p w14:paraId="5D645A5F" w14:textId="3FAD3193" w:rsidR="00F72189" w:rsidRPr="002B54EE" w:rsidRDefault="00F72189" w:rsidP="002B54EE">
            <w:pPr>
              <w:jc w:val="both"/>
              <w:rPr>
                <w:b/>
                <w:sz w:val="28"/>
                <w:szCs w:val="28"/>
              </w:rPr>
            </w:pPr>
            <w:r w:rsidRPr="002B54EE">
              <w:rPr>
                <w:b/>
                <w:sz w:val="28"/>
                <w:szCs w:val="28"/>
              </w:rPr>
              <w:t>3.</w:t>
            </w:r>
            <w:r w:rsidR="00FD3526" w:rsidRPr="002B54EE">
              <w:rPr>
                <w:b/>
                <w:sz w:val="28"/>
                <w:szCs w:val="28"/>
              </w:rPr>
              <w:t>5</w:t>
            </w:r>
            <w:r w:rsidRPr="002B54EE">
              <w:rPr>
                <w:b/>
                <w:sz w:val="28"/>
                <w:szCs w:val="28"/>
              </w:rPr>
              <w:t>. Impactul asupra mediului de afaceri</w:t>
            </w:r>
          </w:p>
          <w:p w14:paraId="28E3410E" w14:textId="77379681" w:rsidR="00615991" w:rsidRPr="002B54EE" w:rsidRDefault="00615991" w:rsidP="002B54EE">
            <w:pPr>
              <w:jc w:val="both"/>
              <w:rPr>
                <w:noProof/>
                <w:sz w:val="28"/>
                <w:szCs w:val="28"/>
              </w:rPr>
            </w:pPr>
            <w:r w:rsidRPr="002B54EE">
              <w:rPr>
                <w:noProof/>
                <w:sz w:val="28"/>
                <w:szCs w:val="28"/>
              </w:rPr>
              <w:t xml:space="preserve">Impactul financiar va fi pozitiv prin menținerea în funcțiune a microîntreprinderilor, IMM-urilor și Întreprinderilor mari din domeniul construcțiilor și de producție existente având în vedere deblocarea șantierelor și asigurarea implementării proiectelor în condițiile actuale ale pieței. </w:t>
            </w:r>
          </w:p>
          <w:p w14:paraId="0371A2A3" w14:textId="078232CB" w:rsidR="00DD5E00" w:rsidRPr="002B54EE" w:rsidRDefault="00FD3526" w:rsidP="002B54EE">
            <w:pPr>
              <w:jc w:val="both"/>
              <w:rPr>
                <w:b/>
                <w:sz w:val="28"/>
                <w:szCs w:val="28"/>
              </w:rPr>
            </w:pPr>
            <w:r w:rsidRPr="002B54EE">
              <w:rPr>
                <w:b/>
                <w:sz w:val="28"/>
                <w:szCs w:val="28"/>
              </w:rPr>
              <w:t>3.6 Impactul asupra mediului înconjurător</w:t>
            </w:r>
          </w:p>
          <w:p w14:paraId="41ACF09B" w14:textId="74A3E00B" w:rsidR="00031D8D" w:rsidRPr="002B54EE" w:rsidRDefault="00CD242A" w:rsidP="002B54EE">
            <w:pPr>
              <w:jc w:val="both"/>
              <w:rPr>
                <w:b/>
                <w:bCs/>
                <w:sz w:val="28"/>
                <w:szCs w:val="28"/>
              </w:rPr>
            </w:pPr>
            <w:r w:rsidRPr="002B54EE">
              <w:rPr>
                <w:sz w:val="28"/>
                <w:szCs w:val="28"/>
              </w:rPr>
              <w:t xml:space="preserve">Prezentul </w:t>
            </w:r>
            <w:r w:rsidR="00DD5E00" w:rsidRPr="002B54EE">
              <w:rPr>
                <w:sz w:val="28"/>
                <w:szCs w:val="28"/>
              </w:rPr>
              <w:t>act normativ nu se referă la acest subiect.</w:t>
            </w:r>
          </w:p>
          <w:p w14:paraId="55CFDA7E" w14:textId="3945FB0B" w:rsidR="00FD3526" w:rsidRPr="002B54EE" w:rsidRDefault="00FD3526" w:rsidP="002B54EE">
            <w:pPr>
              <w:jc w:val="both"/>
              <w:rPr>
                <w:b/>
                <w:sz w:val="28"/>
                <w:szCs w:val="28"/>
              </w:rPr>
            </w:pPr>
            <w:r w:rsidRPr="002B54EE">
              <w:rPr>
                <w:b/>
                <w:sz w:val="28"/>
                <w:szCs w:val="28"/>
              </w:rPr>
              <w:t>3.7. Evaluarea costurilor și beneficiilor din perspectiva inovării și digitalizării</w:t>
            </w:r>
            <w:r w:rsidR="00A902E1" w:rsidRPr="002B54EE">
              <w:rPr>
                <w:b/>
                <w:sz w:val="28"/>
                <w:szCs w:val="28"/>
              </w:rPr>
              <w:t>-</w:t>
            </w:r>
          </w:p>
          <w:p w14:paraId="4590BA78" w14:textId="1D54D4D8" w:rsidR="00031D8D" w:rsidRPr="002B54EE" w:rsidRDefault="00CD242A" w:rsidP="002B54EE">
            <w:pPr>
              <w:jc w:val="both"/>
              <w:rPr>
                <w:b/>
                <w:bCs/>
                <w:sz w:val="28"/>
                <w:szCs w:val="28"/>
              </w:rPr>
            </w:pPr>
            <w:r w:rsidRPr="002B54EE">
              <w:rPr>
                <w:sz w:val="28"/>
                <w:szCs w:val="28"/>
              </w:rPr>
              <w:t xml:space="preserve">Prezentul </w:t>
            </w:r>
            <w:r w:rsidR="00DD5E00" w:rsidRPr="002B54EE">
              <w:rPr>
                <w:sz w:val="28"/>
                <w:szCs w:val="28"/>
              </w:rPr>
              <w:t>act normativ nu se referă la acest subiect.</w:t>
            </w:r>
            <w:r w:rsidR="00031D8D" w:rsidRPr="002B54EE">
              <w:rPr>
                <w:b/>
                <w:sz w:val="28"/>
                <w:szCs w:val="28"/>
              </w:rPr>
              <w:t xml:space="preserve"> </w:t>
            </w:r>
          </w:p>
          <w:p w14:paraId="3CFEFC6B" w14:textId="6B7012DE" w:rsidR="00FD3526" w:rsidRPr="002B54EE" w:rsidRDefault="00FD3526" w:rsidP="002B54EE">
            <w:pPr>
              <w:jc w:val="both"/>
              <w:rPr>
                <w:b/>
                <w:sz w:val="28"/>
                <w:szCs w:val="28"/>
              </w:rPr>
            </w:pPr>
            <w:r w:rsidRPr="002B54EE">
              <w:rPr>
                <w:b/>
                <w:sz w:val="28"/>
                <w:szCs w:val="28"/>
              </w:rPr>
              <w:t>3.8 Evaluarea costurilor și beneficiilor din perspectiva dezvoltării durabile</w:t>
            </w:r>
          </w:p>
          <w:p w14:paraId="6D361443" w14:textId="44EE80D8" w:rsidR="00DD5E00" w:rsidRPr="002B54EE" w:rsidRDefault="00CD242A" w:rsidP="002B54EE">
            <w:pPr>
              <w:jc w:val="both"/>
              <w:rPr>
                <w:b/>
                <w:bCs/>
                <w:sz w:val="28"/>
                <w:szCs w:val="28"/>
              </w:rPr>
            </w:pPr>
            <w:r w:rsidRPr="002B54EE">
              <w:rPr>
                <w:sz w:val="28"/>
                <w:szCs w:val="28"/>
              </w:rPr>
              <w:t xml:space="preserve">Prezentul </w:t>
            </w:r>
            <w:r w:rsidR="00DD5E00" w:rsidRPr="002B54EE">
              <w:rPr>
                <w:sz w:val="28"/>
                <w:szCs w:val="28"/>
              </w:rPr>
              <w:t>act normativ nu se referă la acest subiect.</w:t>
            </w:r>
          </w:p>
          <w:p w14:paraId="1A104825" w14:textId="5A762B13" w:rsidR="00FD3526" w:rsidRPr="002B54EE" w:rsidRDefault="00FD3526" w:rsidP="002B54EE">
            <w:pPr>
              <w:jc w:val="both"/>
              <w:rPr>
                <w:b/>
                <w:sz w:val="28"/>
                <w:szCs w:val="28"/>
              </w:rPr>
            </w:pPr>
            <w:r w:rsidRPr="002B54EE">
              <w:rPr>
                <w:b/>
                <w:sz w:val="28"/>
                <w:szCs w:val="28"/>
              </w:rPr>
              <w:t>3.9. Alte informații</w:t>
            </w:r>
          </w:p>
          <w:p w14:paraId="041FB550" w14:textId="15DF300C" w:rsidR="00DE6B95" w:rsidRPr="002B54EE" w:rsidRDefault="00B73EBD" w:rsidP="002B54EE">
            <w:pPr>
              <w:tabs>
                <w:tab w:val="left" w:pos="741"/>
              </w:tabs>
              <w:jc w:val="both"/>
              <w:rPr>
                <w:sz w:val="28"/>
                <w:szCs w:val="28"/>
              </w:rPr>
            </w:pPr>
            <w:r w:rsidRPr="002B54EE">
              <w:rPr>
                <w:sz w:val="28"/>
                <w:szCs w:val="28"/>
              </w:rPr>
              <w:t>Nu au fost identificate</w:t>
            </w:r>
          </w:p>
        </w:tc>
      </w:tr>
      <w:tr w:rsidR="00B66071" w:rsidRPr="002B54EE" w14:paraId="2BE6AFE3" w14:textId="77777777" w:rsidTr="006C32FE">
        <w:trPr>
          <w:gridAfter w:val="1"/>
          <w:wAfter w:w="20" w:type="dxa"/>
        </w:trPr>
        <w:tc>
          <w:tcPr>
            <w:tcW w:w="9923" w:type="dxa"/>
            <w:gridSpan w:val="7"/>
            <w:tcBorders>
              <w:top w:val="single" w:sz="4" w:space="0" w:color="auto"/>
              <w:left w:val="single" w:sz="4" w:space="0" w:color="auto"/>
              <w:bottom w:val="single" w:sz="4" w:space="0" w:color="auto"/>
              <w:right w:val="single" w:sz="4" w:space="0" w:color="auto"/>
            </w:tcBorders>
          </w:tcPr>
          <w:p w14:paraId="21C15B26" w14:textId="44915B1C" w:rsidR="00B66071" w:rsidRPr="002B54EE" w:rsidRDefault="00B66071" w:rsidP="00381FDB">
            <w:pPr>
              <w:jc w:val="center"/>
              <w:rPr>
                <w:b/>
                <w:i/>
                <w:sz w:val="28"/>
                <w:szCs w:val="28"/>
              </w:rPr>
            </w:pPr>
            <w:r w:rsidRPr="002B54EE">
              <w:rPr>
                <w:b/>
                <w:i/>
                <w:sz w:val="28"/>
                <w:szCs w:val="28"/>
              </w:rPr>
              <w:lastRenderedPageBreak/>
              <w:t>Secțiunea a 4-a</w:t>
            </w:r>
          </w:p>
          <w:p w14:paraId="54CBDCE9" w14:textId="753EA9BF" w:rsidR="003948CA" w:rsidRPr="00381FDB" w:rsidRDefault="00B66071" w:rsidP="00381FDB">
            <w:pPr>
              <w:jc w:val="center"/>
              <w:rPr>
                <w:b/>
                <w:i/>
                <w:sz w:val="28"/>
                <w:szCs w:val="28"/>
              </w:rPr>
            </w:pPr>
            <w:r w:rsidRPr="002B54EE">
              <w:rPr>
                <w:b/>
                <w:i/>
                <w:sz w:val="28"/>
                <w:szCs w:val="28"/>
              </w:rPr>
              <w:t>Impactul financiar asupra bugetului general consolidat atât pe termen scurt, pentru anul curent, cât şi pe termen lung (pe 5 ani), inclusiv informații cu privire la cheltuieli și venituri</w:t>
            </w:r>
          </w:p>
        </w:tc>
      </w:tr>
      <w:tr w:rsidR="009A76F9" w:rsidRPr="002B54EE" w14:paraId="0C843357" w14:textId="77777777" w:rsidTr="006C32FE">
        <w:trPr>
          <w:gridAfter w:val="1"/>
          <w:wAfter w:w="20" w:type="dxa"/>
        </w:trPr>
        <w:tc>
          <w:tcPr>
            <w:tcW w:w="9923" w:type="dxa"/>
            <w:gridSpan w:val="7"/>
          </w:tcPr>
          <w:p w14:paraId="33061C9B" w14:textId="7824EB12" w:rsidR="009A76F9" w:rsidRPr="002B54EE" w:rsidRDefault="009A76F9" w:rsidP="002B54EE">
            <w:pPr>
              <w:pStyle w:val="ListParagraph"/>
              <w:numPr>
                <w:ilvl w:val="0"/>
                <w:numId w:val="13"/>
              </w:numPr>
              <w:ind w:left="0"/>
              <w:jc w:val="right"/>
              <w:rPr>
                <w:rFonts w:ascii="Times New Roman" w:hAnsi="Times New Roman" w:cs="Times New Roman"/>
                <w:sz w:val="28"/>
                <w:szCs w:val="28"/>
              </w:rPr>
            </w:pPr>
            <w:r w:rsidRPr="002B54EE">
              <w:rPr>
                <w:rFonts w:ascii="Times New Roman" w:hAnsi="Times New Roman" w:cs="Times New Roman"/>
                <w:sz w:val="28"/>
                <w:szCs w:val="28"/>
              </w:rPr>
              <w:t>În mii lei (RON)</w:t>
            </w:r>
          </w:p>
        </w:tc>
      </w:tr>
      <w:tr w:rsidR="00520BE3" w:rsidRPr="002B54EE" w14:paraId="57D824B3" w14:textId="77777777" w:rsidTr="006C32FE">
        <w:trPr>
          <w:gridAfter w:val="1"/>
          <w:wAfter w:w="20" w:type="dxa"/>
        </w:trPr>
        <w:tc>
          <w:tcPr>
            <w:tcW w:w="2583" w:type="dxa"/>
          </w:tcPr>
          <w:p w14:paraId="318BEE35" w14:textId="77777777" w:rsidR="00670C79" w:rsidRPr="002B54EE" w:rsidRDefault="00670C79" w:rsidP="002B54EE">
            <w:pPr>
              <w:pStyle w:val="Heading2"/>
              <w:rPr>
                <w:szCs w:val="28"/>
              </w:rPr>
            </w:pPr>
            <w:r w:rsidRPr="002B54EE">
              <w:rPr>
                <w:szCs w:val="28"/>
              </w:rPr>
              <w:t>Indicatori</w:t>
            </w:r>
          </w:p>
        </w:tc>
        <w:tc>
          <w:tcPr>
            <w:tcW w:w="1033" w:type="dxa"/>
          </w:tcPr>
          <w:p w14:paraId="603E3C85" w14:textId="129C77CD" w:rsidR="00670C79" w:rsidRPr="002B54EE" w:rsidRDefault="00670C79" w:rsidP="002B54EE">
            <w:pPr>
              <w:jc w:val="center"/>
              <w:rPr>
                <w:sz w:val="28"/>
                <w:szCs w:val="28"/>
              </w:rPr>
            </w:pPr>
            <w:r w:rsidRPr="002B54EE">
              <w:rPr>
                <w:sz w:val="28"/>
                <w:szCs w:val="28"/>
              </w:rPr>
              <w:t>An</w:t>
            </w:r>
            <w:r w:rsidR="009A76F9" w:rsidRPr="002B54EE">
              <w:rPr>
                <w:sz w:val="28"/>
                <w:szCs w:val="28"/>
              </w:rPr>
              <w:t>ul</w:t>
            </w:r>
            <w:r w:rsidRPr="002B54EE">
              <w:rPr>
                <w:sz w:val="28"/>
                <w:szCs w:val="28"/>
              </w:rPr>
              <w:t xml:space="preserve"> curent</w:t>
            </w:r>
          </w:p>
        </w:tc>
        <w:tc>
          <w:tcPr>
            <w:tcW w:w="4659" w:type="dxa"/>
            <w:gridSpan w:val="4"/>
          </w:tcPr>
          <w:p w14:paraId="4EA4AF47" w14:textId="77777777" w:rsidR="00670C79" w:rsidRPr="002B54EE" w:rsidRDefault="00670C79" w:rsidP="002B54EE">
            <w:pPr>
              <w:jc w:val="center"/>
              <w:rPr>
                <w:sz w:val="28"/>
                <w:szCs w:val="28"/>
              </w:rPr>
            </w:pPr>
            <w:r w:rsidRPr="002B54EE">
              <w:rPr>
                <w:sz w:val="28"/>
                <w:szCs w:val="28"/>
              </w:rPr>
              <w:t>Următorii 4 ani</w:t>
            </w:r>
          </w:p>
        </w:tc>
        <w:tc>
          <w:tcPr>
            <w:tcW w:w="1648" w:type="dxa"/>
          </w:tcPr>
          <w:p w14:paraId="1EE52564" w14:textId="74A4CFA0" w:rsidR="00670C79" w:rsidRPr="002B54EE" w:rsidRDefault="00670C79" w:rsidP="002B54EE">
            <w:pPr>
              <w:jc w:val="center"/>
              <w:rPr>
                <w:sz w:val="28"/>
                <w:szCs w:val="28"/>
              </w:rPr>
            </w:pPr>
            <w:r w:rsidRPr="002B54EE">
              <w:rPr>
                <w:sz w:val="28"/>
                <w:szCs w:val="28"/>
              </w:rPr>
              <w:t xml:space="preserve">Media </w:t>
            </w:r>
            <w:r w:rsidR="009A76F9" w:rsidRPr="002B54EE">
              <w:rPr>
                <w:sz w:val="28"/>
                <w:szCs w:val="28"/>
              </w:rPr>
              <w:t>pe</w:t>
            </w:r>
            <w:r w:rsidRPr="002B54EE">
              <w:rPr>
                <w:sz w:val="28"/>
                <w:szCs w:val="28"/>
              </w:rPr>
              <w:t xml:space="preserve"> 5 ani</w:t>
            </w:r>
          </w:p>
        </w:tc>
      </w:tr>
      <w:tr w:rsidR="00520BE3" w:rsidRPr="002B54EE" w14:paraId="31AEB740" w14:textId="77777777" w:rsidTr="006C32FE">
        <w:trPr>
          <w:gridAfter w:val="1"/>
          <w:wAfter w:w="20" w:type="dxa"/>
        </w:trPr>
        <w:tc>
          <w:tcPr>
            <w:tcW w:w="2583" w:type="dxa"/>
          </w:tcPr>
          <w:p w14:paraId="1A04C9C9" w14:textId="77777777" w:rsidR="00670C79" w:rsidRPr="002B54EE" w:rsidRDefault="00670C79" w:rsidP="002B54EE">
            <w:pPr>
              <w:jc w:val="center"/>
              <w:rPr>
                <w:sz w:val="28"/>
                <w:szCs w:val="28"/>
              </w:rPr>
            </w:pPr>
            <w:r w:rsidRPr="002B54EE">
              <w:rPr>
                <w:sz w:val="28"/>
                <w:szCs w:val="28"/>
              </w:rPr>
              <w:t>1</w:t>
            </w:r>
          </w:p>
        </w:tc>
        <w:tc>
          <w:tcPr>
            <w:tcW w:w="1033" w:type="dxa"/>
            <w:vAlign w:val="center"/>
          </w:tcPr>
          <w:p w14:paraId="44BDE6EE" w14:textId="77777777" w:rsidR="00670C79" w:rsidRPr="002B54EE" w:rsidRDefault="00670C79" w:rsidP="002B54EE">
            <w:pPr>
              <w:jc w:val="center"/>
              <w:rPr>
                <w:sz w:val="28"/>
                <w:szCs w:val="28"/>
              </w:rPr>
            </w:pPr>
            <w:r w:rsidRPr="002B54EE">
              <w:rPr>
                <w:sz w:val="28"/>
                <w:szCs w:val="28"/>
              </w:rPr>
              <w:t>2</w:t>
            </w:r>
          </w:p>
        </w:tc>
        <w:tc>
          <w:tcPr>
            <w:tcW w:w="1192" w:type="dxa"/>
            <w:vAlign w:val="center"/>
          </w:tcPr>
          <w:p w14:paraId="44511A2B" w14:textId="77777777" w:rsidR="00670C79" w:rsidRPr="002B54EE" w:rsidRDefault="00670C79" w:rsidP="002B54EE">
            <w:pPr>
              <w:jc w:val="center"/>
              <w:rPr>
                <w:sz w:val="28"/>
                <w:szCs w:val="28"/>
              </w:rPr>
            </w:pPr>
            <w:r w:rsidRPr="002B54EE">
              <w:rPr>
                <w:sz w:val="28"/>
                <w:szCs w:val="28"/>
              </w:rPr>
              <w:t>3</w:t>
            </w:r>
          </w:p>
        </w:tc>
        <w:tc>
          <w:tcPr>
            <w:tcW w:w="1274" w:type="dxa"/>
            <w:vAlign w:val="center"/>
          </w:tcPr>
          <w:p w14:paraId="7665B810" w14:textId="77777777" w:rsidR="00670C79" w:rsidRPr="002B54EE" w:rsidRDefault="00670C79" w:rsidP="002B54EE">
            <w:pPr>
              <w:jc w:val="center"/>
              <w:rPr>
                <w:sz w:val="28"/>
                <w:szCs w:val="28"/>
              </w:rPr>
            </w:pPr>
            <w:r w:rsidRPr="002B54EE">
              <w:rPr>
                <w:sz w:val="28"/>
                <w:szCs w:val="28"/>
              </w:rPr>
              <w:t>4</w:t>
            </w:r>
          </w:p>
        </w:tc>
        <w:tc>
          <w:tcPr>
            <w:tcW w:w="1192" w:type="dxa"/>
            <w:vAlign w:val="center"/>
          </w:tcPr>
          <w:p w14:paraId="375332DA" w14:textId="77777777" w:rsidR="00670C79" w:rsidRPr="002B54EE" w:rsidRDefault="00670C79" w:rsidP="002B54EE">
            <w:pPr>
              <w:jc w:val="center"/>
              <w:rPr>
                <w:sz w:val="28"/>
                <w:szCs w:val="28"/>
              </w:rPr>
            </w:pPr>
            <w:r w:rsidRPr="002B54EE">
              <w:rPr>
                <w:sz w:val="28"/>
                <w:szCs w:val="28"/>
              </w:rPr>
              <w:t>5</w:t>
            </w:r>
          </w:p>
        </w:tc>
        <w:tc>
          <w:tcPr>
            <w:tcW w:w="1001" w:type="dxa"/>
            <w:vAlign w:val="center"/>
          </w:tcPr>
          <w:p w14:paraId="0DD2A48C" w14:textId="77777777" w:rsidR="00670C79" w:rsidRPr="002B54EE" w:rsidRDefault="00670C79" w:rsidP="002B54EE">
            <w:pPr>
              <w:jc w:val="center"/>
              <w:rPr>
                <w:sz w:val="28"/>
                <w:szCs w:val="28"/>
              </w:rPr>
            </w:pPr>
            <w:r w:rsidRPr="002B54EE">
              <w:rPr>
                <w:sz w:val="28"/>
                <w:szCs w:val="28"/>
              </w:rPr>
              <w:t>6</w:t>
            </w:r>
          </w:p>
        </w:tc>
        <w:tc>
          <w:tcPr>
            <w:tcW w:w="1648" w:type="dxa"/>
            <w:vAlign w:val="center"/>
          </w:tcPr>
          <w:p w14:paraId="64FF500C" w14:textId="77777777" w:rsidR="00670C79" w:rsidRPr="002B54EE" w:rsidRDefault="00670C79" w:rsidP="002B54EE">
            <w:pPr>
              <w:jc w:val="center"/>
              <w:rPr>
                <w:sz w:val="28"/>
                <w:szCs w:val="28"/>
              </w:rPr>
            </w:pPr>
            <w:r w:rsidRPr="002B54EE">
              <w:rPr>
                <w:sz w:val="28"/>
                <w:szCs w:val="28"/>
              </w:rPr>
              <w:t>7</w:t>
            </w:r>
          </w:p>
        </w:tc>
      </w:tr>
      <w:tr w:rsidR="00520BE3" w:rsidRPr="002B54EE" w14:paraId="24F374CE" w14:textId="77777777" w:rsidTr="006C32FE">
        <w:trPr>
          <w:gridAfter w:val="1"/>
          <w:wAfter w:w="20" w:type="dxa"/>
        </w:trPr>
        <w:tc>
          <w:tcPr>
            <w:tcW w:w="2583" w:type="dxa"/>
          </w:tcPr>
          <w:p w14:paraId="7075F3AB" w14:textId="3D2A3576" w:rsidR="0025682E" w:rsidRPr="002B54EE" w:rsidRDefault="00CD28D5" w:rsidP="002B54EE">
            <w:pPr>
              <w:jc w:val="both"/>
              <w:rPr>
                <w:b/>
                <w:bCs/>
                <w:sz w:val="28"/>
                <w:szCs w:val="28"/>
              </w:rPr>
            </w:pPr>
            <w:r w:rsidRPr="002B54EE">
              <w:rPr>
                <w:b/>
                <w:bCs/>
                <w:sz w:val="28"/>
                <w:szCs w:val="28"/>
              </w:rPr>
              <w:t>4.</w:t>
            </w:r>
            <w:r w:rsidR="00670C79" w:rsidRPr="002B54EE">
              <w:rPr>
                <w:b/>
                <w:bCs/>
                <w:sz w:val="28"/>
                <w:szCs w:val="28"/>
              </w:rPr>
              <w:t>1.</w:t>
            </w:r>
            <w:r w:rsidRPr="002B54EE">
              <w:rPr>
                <w:b/>
                <w:bCs/>
                <w:sz w:val="28"/>
                <w:szCs w:val="28"/>
              </w:rPr>
              <w:t xml:space="preserve"> </w:t>
            </w:r>
            <w:r w:rsidR="00670C79" w:rsidRPr="002B54EE">
              <w:rPr>
                <w:b/>
                <w:bCs/>
                <w:sz w:val="28"/>
                <w:szCs w:val="28"/>
              </w:rPr>
              <w:t>Modificări ale veniturilor bugetare, plus/minus, din care:</w:t>
            </w:r>
          </w:p>
        </w:tc>
        <w:tc>
          <w:tcPr>
            <w:tcW w:w="1033" w:type="dxa"/>
          </w:tcPr>
          <w:p w14:paraId="7811CDB2" w14:textId="77777777" w:rsidR="00670C79" w:rsidRPr="002B54EE" w:rsidRDefault="00670C79" w:rsidP="002B54EE">
            <w:pPr>
              <w:pStyle w:val="BodyText2"/>
              <w:rPr>
                <w:szCs w:val="28"/>
              </w:rPr>
            </w:pPr>
          </w:p>
        </w:tc>
        <w:tc>
          <w:tcPr>
            <w:tcW w:w="1192" w:type="dxa"/>
          </w:tcPr>
          <w:p w14:paraId="5E0D1921" w14:textId="77777777" w:rsidR="00670C79" w:rsidRPr="002B54EE" w:rsidRDefault="00670C79" w:rsidP="002B54EE">
            <w:pPr>
              <w:pStyle w:val="BodyText2"/>
              <w:rPr>
                <w:szCs w:val="28"/>
              </w:rPr>
            </w:pPr>
          </w:p>
        </w:tc>
        <w:tc>
          <w:tcPr>
            <w:tcW w:w="1274" w:type="dxa"/>
          </w:tcPr>
          <w:p w14:paraId="3789DD62" w14:textId="77777777" w:rsidR="00670C79" w:rsidRPr="002B54EE" w:rsidRDefault="00670C79" w:rsidP="002B54EE">
            <w:pPr>
              <w:pStyle w:val="BodyText2"/>
              <w:rPr>
                <w:szCs w:val="28"/>
              </w:rPr>
            </w:pPr>
          </w:p>
        </w:tc>
        <w:tc>
          <w:tcPr>
            <w:tcW w:w="1192" w:type="dxa"/>
          </w:tcPr>
          <w:p w14:paraId="3EFEBCA3" w14:textId="77777777" w:rsidR="00670C79" w:rsidRPr="002B54EE" w:rsidRDefault="00670C79" w:rsidP="002B54EE">
            <w:pPr>
              <w:pStyle w:val="BodyText2"/>
              <w:rPr>
                <w:szCs w:val="28"/>
              </w:rPr>
            </w:pPr>
          </w:p>
        </w:tc>
        <w:tc>
          <w:tcPr>
            <w:tcW w:w="1001" w:type="dxa"/>
          </w:tcPr>
          <w:p w14:paraId="4D97905B" w14:textId="77777777" w:rsidR="00670C79" w:rsidRPr="002B54EE" w:rsidRDefault="00670C79" w:rsidP="002B54EE">
            <w:pPr>
              <w:pStyle w:val="BodyText2"/>
              <w:rPr>
                <w:szCs w:val="28"/>
              </w:rPr>
            </w:pPr>
          </w:p>
        </w:tc>
        <w:tc>
          <w:tcPr>
            <w:tcW w:w="1648" w:type="dxa"/>
          </w:tcPr>
          <w:p w14:paraId="4A89D66A" w14:textId="77777777" w:rsidR="00670C79" w:rsidRPr="002B54EE" w:rsidRDefault="00670C79" w:rsidP="002B54EE">
            <w:pPr>
              <w:pStyle w:val="BodyText2"/>
              <w:rPr>
                <w:szCs w:val="28"/>
              </w:rPr>
            </w:pPr>
          </w:p>
        </w:tc>
      </w:tr>
      <w:tr w:rsidR="003A367D" w:rsidRPr="002B54EE" w14:paraId="7E845381" w14:textId="77777777" w:rsidTr="006C32FE">
        <w:trPr>
          <w:gridAfter w:val="1"/>
          <w:wAfter w:w="20" w:type="dxa"/>
        </w:trPr>
        <w:tc>
          <w:tcPr>
            <w:tcW w:w="2583" w:type="dxa"/>
          </w:tcPr>
          <w:p w14:paraId="25792053" w14:textId="77777777" w:rsidR="003A367D" w:rsidRPr="002B54EE" w:rsidRDefault="003A367D" w:rsidP="002B54EE">
            <w:pPr>
              <w:jc w:val="both"/>
              <w:rPr>
                <w:sz w:val="28"/>
                <w:szCs w:val="28"/>
              </w:rPr>
            </w:pPr>
            <w:r w:rsidRPr="002B54EE">
              <w:rPr>
                <w:sz w:val="28"/>
                <w:szCs w:val="28"/>
              </w:rPr>
              <w:t>a) bugetul de stat, din acesta:</w:t>
            </w:r>
          </w:p>
          <w:p w14:paraId="32D9DBFB" w14:textId="15A036BA" w:rsidR="003A367D" w:rsidRPr="002B54EE" w:rsidRDefault="00CD28D5" w:rsidP="002B54EE">
            <w:pPr>
              <w:jc w:val="both"/>
              <w:rPr>
                <w:sz w:val="28"/>
                <w:szCs w:val="28"/>
              </w:rPr>
            </w:pPr>
            <w:r w:rsidRPr="002B54EE">
              <w:rPr>
                <w:sz w:val="28"/>
                <w:szCs w:val="28"/>
              </w:rPr>
              <w:t xml:space="preserve">(i) </w:t>
            </w:r>
            <w:r w:rsidR="003A367D" w:rsidRPr="002B54EE">
              <w:rPr>
                <w:sz w:val="28"/>
                <w:szCs w:val="28"/>
              </w:rPr>
              <w:t>impozit pe profit</w:t>
            </w:r>
          </w:p>
          <w:p w14:paraId="67C4E169" w14:textId="0BD99910" w:rsidR="003A367D" w:rsidRPr="002B54EE" w:rsidRDefault="00CD28D5" w:rsidP="002B54EE">
            <w:pPr>
              <w:jc w:val="both"/>
              <w:rPr>
                <w:sz w:val="28"/>
                <w:szCs w:val="28"/>
              </w:rPr>
            </w:pPr>
            <w:r w:rsidRPr="002B54EE">
              <w:rPr>
                <w:sz w:val="28"/>
                <w:szCs w:val="28"/>
              </w:rPr>
              <w:t xml:space="preserve">(ii) </w:t>
            </w:r>
            <w:r w:rsidR="003A367D" w:rsidRPr="002B54EE">
              <w:rPr>
                <w:sz w:val="28"/>
                <w:szCs w:val="28"/>
              </w:rPr>
              <w:t>impozit pe venit</w:t>
            </w:r>
          </w:p>
        </w:tc>
        <w:tc>
          <w:tcPr>
            <w:tcW w:w="1033" w:type="dxa"/>
          </w:tcPr>
          <w:p w14:paraId="07086A97" w14:textId="0FC553D0" w:rsidR="003A367D" w:rsidRPr="00A3709B" w:rsidRDefault="00615991" w:rsidP="002B54EE">
            <w:pPr>
              <w:pStyle w:val="BodyText2"/>
              <w:rPr>
                <w:szCs w:val="28"/>
              </w:rPr>
            </w:pPr>
            <w:r w:rsidRPr="00A3709B">
              <w:rPr>
                <w:szCs w:val="28"/>
              </w:rPr>
              <w:t>-</w:t>
            </w:r>
          </w:p>
        </w:tc>
        <w:tc>
          <w:tcPr>
            <w:tcW w:w="1192" w:type="dxa"/>
          </w:tcPr>
          <w:p w14:paraId="68EDD67B" w14:textId="202D0A03" w:rsidR="003A367D" w:rsidRPr="00A3709B" w:rsidRDefault="00615991" w:rsidP="002B54EE">
            <w:pPr>
              <w:pStyle w:val="BodyText2"/>
              <w:rPr>
                <w:szCs w:val="28"/>
              </w:rPr>
            </w:pPr>
            <w:r w:rsidRPr="00A3709B">
              <w:rPr>
                <w:szCs w:val="28"/>
              </w:rPr>
              <w:t>-</w:t>
            </w:r>
          </w:p>
        </w:tc>
        <w:tc>
          <w:tcPr>
            <w:tcW w:w="1274" w:type="dxa"/>
          </w:tcPr>
          <w:p w14:paraId="074A0C4C" w14:textId="7AE5D872" w:rsidR="003A367D" w:rsidRPr="00A3709B" w:rsidRDefault="00615991" w:rsidP="002B54EE">
            <w:pPr>
              <w:pStyle w:val="BodyText2"/>
              <w:rPr>
                <w:szCs w:val="28"/>
              </w:rPr>
            </w:pPr>
            <w:r w:rsidRPr="00A3709B">
              <w:rPr>
                <w:szCs w:val="28"/>
              </w:rPr>
              <w:t>-</w:t>
            </w:r>
          </w:p>
        </w:tc>
        <w:tc>
          <w:tcPr>
            <w:tcW w:w="1192" w:type="dxa"/>
          </w:tcPr>
          <w:p w14:paraId="3EC66A65" w14:textId="5EAD98EE" w:rsidR="003A367D" w:rsidRPr="00A3709B" w:rsidRDefault="00615991" w:rsidP="002B54EE">
            <w:pPr>
              <w:pStyle w:val="BodyText2"/>
              <w:rPr>
                <w:szCs w:val="28"/>
              </w:rPr>
            </w:pPr>
            <w:r w:rsidRPr="00A3709B">
              <w:rPr>
                <w:szCs w:val="28"/>
              </w:rPr>
              <w:t>-</w:t>
            </w:r>
          </w:p>
        </w:tc>
        <w:tc>
          <w:tcPr>
            <w:tcW w:w="1001" w:type="dxa"/>
          </w:tcPr>
          <w:p w14:paraId="5CEC73AA" w14:textId="44D0C4B1" w:rsidR="003A367D" w:rsidRPr="00A3709B" w:rsidRDefault="00615991" w:rsidP="002B54EE">
            <w:pPr>
              <w:pStyle w:val="BodyText2"/>
              <w:rPr>
                <w:szCs w:val="28"/>
              </w:rPr>
            </w:pPr>
            <w:r w:rsidRPr="00A3709B">
              <w:rPr>
                <w:szCs w:val="28"/>
              </w:rPr>
              <w:t>-</w:t>
            </w:r>
          </w:p>
        </w:tc>
        <w:tc>
          <w:tcPr>
            <w:tcW w:w="1648" w:type="dxa"/>
          </w:tcPr>
          <w:p w14:paraId="761E2BD4" w14:textId="1816992A" w:rsidR="003A367D" w:rsidRPr="00A3709B" w:rsidRDefault="00615991" w:rsidP="002B54EE">
            <w:pPr>
              <w:pStyle w:val="BodyText2"/>
              <w:rPr>
                <w:szCs w:val="28"/>
              </w:rPr>
            </w:pPr>
            <w:r w:rsidRPr="00A3709B">
              <w:rPr>
                <w:szCs w:val="28"/>
              </w:rPr>
              <w:t>-</w:t>
            </w:r>
          </w:p>
        </w:tc>
      </w:tr>
      <w:tr w:rsidR="003A367D" w:rsidRPr="002B54EE" w14:paraId="6771B99C" w14:textId="77777777" w:rsidTr="006C32FE">
        <w:trPr>
          <w:gridAfter w:val="1"/>
          <w:wAfter w:w="20" w:type="dxa"/>
        </w:trPr>
        <w:tc>
          <w:tcPr>
            <w:tcW w:w="2583" w:type="dxa"/>
          </w:tcPr>
          <w:p w14:paraId="6A8A0E7F" w14:textId="577483D3" w:rsidR="003A367D" w:rsidRPr="002B54EE" w:rsidRDefault="003A367D" w:rsidP="002B54EE">
            <w:pPr>
              <w:jc w:val="both"/>
              <w:rPr>
                <w:sz w:val="28"/>
                <w:szCs w:val="28"/>
              </w:rPr>
            </w:pPr>
            <w:r w:rsidRPr="002B54EE">
              <w:rPr>
                <w:sz w:val="28"/>
                <w:szCs w:val="28"/>
              </w:rPr>
              <w:t>b) bugete locale:</w:t>
            </w:r>
          </w:p>
          <w:p w14:paraId="3B0FCECB" w14:textId="7AB36B1B" w:rsidR="003A367D" w:rsidRPr="002B54EE" w:rsidRDefault="00CD28D5" w:rsidP="002B54EE">
            <w:pPr>
              <w:jc w:val="both"/>
              <w:rPr>
                <w:sz w:val="28"/>
                <w:szCs w:val="28"/>
              </w:rPr>
            </w:pPr>
            <w:r w:rsidRPr="002B54EE">
              <w:rPr>
                <w:sz w:val="28"/>
                <w:szCs w:val="28"/>
              </w:rPr>
              <w:t xml:space="preserve">(i) </w:t>
            </w:r>
            <w:r w:rsidR="003A367D" w:rsidRPr="002B54EE">
              <w:rPr>
                <w:sz w:val="28"/>
                <w:szCs w:val="28"/>
              </w:rPr>
              <w:t>impozit pe profit</w:t>
            </w:r>
          </w:p>
        </w:tc>
        <w:tc>
          <w:tcPr>
            <w:tcW w:w="1033" w:type="dxa"/>
          </w:tcPr>
          <w:p w14:paraId="687D0BEC" w14:textId="35FE9216" w:rsidR="003A367D" w:rsidRPr="00A3709B" w:rsidRDefault="00615991" w:rsidP="002B54EE">
            <w:pPr>
              <w:pStyle w:val="BodyText2"/>
              <w:rPr>
                <w:szCs w:val="28"/>
              </w:rPr>
            </w:pPr>
            <w:r w:rsidRPr="00A3709B">
              <w:rPr>
                <w:szCs w:val="28"/>
              </w:rPr>
              <w:t>-</w:t>
            </w:r>
          </w:p>
        </w:tc>
        <w:tc>
          <w:tcPr>
            <w:tcW w:w="1192" w:type="dxa"/>
          </w:tcPr>
          <w:p w14:paraId="203F5632" w14:textId="023727D1" w:rsidR="003A367D" w:rsidRPr="00A3709B" w:rsidRDefault="00615991" w:rsidP="002B54EE">
            <w:pPr>
              <w:pStyle w:val="BodyText2"/>
              <w:rPr>
                <w:szCs w:val="28"/>
              </w:rPr>
            </w:pPr>
            <w:r w:rsidRPr="00A3709B">
              <w:rPr>
                <w:szCs w:val="28"/>
              </w:rPr>
              <w:t>-</w:t>
            </w:r>
          </w:p>
        </w:tc>
        <w:tc>
          <w:tcPr>
            <w:tcW w:w="1274" w:type="dxa"/>
          </w:tcPr>
          <w:p w14:paraId="38DA8080" w14:textId="18FF3DE4" w:rsidR="003A367D" w:rsidRPr="00A3709B" w:rsidRDefault="00615991" w:rsidP="002B54EE">
            <w:pPr>
              <w:pStyle w:val="BodyText2"/>
              <w:rPr>
                <w:szCs w:val="28"/>
              </w:rPr>
            </w:pPr>
            <w:r w:rsidRPr="00A3709B">
              <w:rPr>
                <w:szCs w:val="28"/>
              </w:rPr>
              <w:t>-</w:t>
            </w:r>
          </w:p>
        </w:tc>
        <w:tc>
          <w:tcPr>
            <w:tcW w:w="1192" w:type="dxa"/>
          </w:tcPr>
          <w:p w14:paraId="31807B27" w14:textId="12F619D1" w:rsidR="003A367D" w:rsidRPr="00A3709B" w:rsidRDefault="00615991" w:rsidP="002B54EE">
            <w:pPr>
              <w:pStyle w:val="BodyText2"/>
              <w:rPr>
                <w:szCs w:val="28"/>
              </w:rPr>
            </w:pPr>
            <w:r w:rsidRPr="00A3709B">
              <w:rPr>
                <w:szCs w:val="28"/>
              </w:rPr>
              <w:t>-</w:t>
            </w:r>
          </w:p>
        </w:tc>
        <w:tc>
          <w:tcPr>
            <w:tcW w:w="1001" w:type="dxa"/>
          </w:tcPr>
          <w:p w14:paraId="29015A0A" w14:textId="06492412" w:rsidR="003A367D" w:rsidRPr="00A3709B" w:rsidRDefault="00615991" w:rsidP="002B54EE">
            <w:pPr>
              <w:pStyle w:val="BodyText2"/>
              <w:rPr>
                <w:szCs w:val="28"/>
              </w:rPr>
            </w:pPr>
            <w:r w:rsidRPr="00A3709B">
              <w:rPr>
                <w:szCs w:val="28"/>
              </w:rPr>
              <w:t>-</w:t>
            </w:r>
          </w:p>
        </w:tc>
        <w:tc>
          <w:tcPr>
            <w:tcW w:w="1648" w:type="dxa"/>
          </w:tcPr>
          <w:p w14:paraId="33E8076D" w14:textId="3EF98268" w:rsidR="003A367D" w:rsidRPr="00A3709B" w:rsidRDefault="00615991" w:rsidP="002B54EE">
            <w:pPr>
              <w:pStyle w:val="BodyText2"/>
              <w:rPr>
                <w:szCs w:val="28"/>
              </w:rPr>
            </w:pPr>
            <w:r w:rsidRPr="00A3709B">
              <w:rPr>
                <w:szCs w:val="28"/>
              </w:rPr>
              <w:t>-</w:t>
            </w:r>
          </w:p>
        </w:tc>
      </w:tr>
      <w:tr w:rsidR="003A367D" w:rsidRPr="002B54EE" w14:paraId="3ECF4DE7" w14:textId="77777777" w:rsidTr="006C32FE">
        <w:trPr>
          <w:gridAfter w:val="1"/>
          <w:wAfter w:w="20" w:type="dxa"/>
        </w:trPr>
        <w:tc>
          <w:tcPr>
            <w:tcW w:w="2583" w:type="dxa"/>
          </w:tcPr>
          <w:p w14:paraId="454D76E8" w14:textId="401F8F98" w:rsidR="003A367D" w:rsidRPr="002B54EE" w:rsidRDefault="003A367D" w:rsidP="002B54EE">
            <w:pPr>
              <w:jc w:val="both"/>
              <w:rPr>
                <w:sz w:val="28"/>
                <w:szCs w:val="28"/>
              </w:rPr>
            </w:pPr>
            <w:r w:rsidRPr="002B54EE">
              <w:rPr>
                <w:sz w:val="28"/>
                <w:szCs w:val="28"/>
              </w:rPr>
              <w:t xml:space="preserve">c) bugetul </w:t>
            </w:r>
            <w:r w:rsidRPr="002B54EE">
              <w:rPr>
                <w:sz w:val="28"/>
                <w:szCs w:val="28"/>
              </w:rPr>
              <w:lastRenderedPageBreak/>
              <w:t>asigurărilor sociale</w:t>
            </w:r>
            <w:r w:rsidR="00CD13F8" w:rsidRPr="002B54EE">
              <w:rPr>
                <w:sz w:val="28"/>
                <w:szCs w:val="28"/>
              </w:rPr>
              <w:t xml:space="preserve"> de stat</w:t>
            </w:r>
          </w:p>
          <w:p w14:paraId="551EFD10" w14:textId="6A1DCE03" w:rsidR="003A367D" w:rsidRPr="002B54EE" w:rsidRDefault="00CD28D5" w:rsidP="002B54EE">
            <w:pPr>
              <w:jc w:val="both"/>
              <w:rPr>
                <w:sz w:val="28"/>
                <w:szCs w:val="28"/>
              </w:rPr>
            </w:pPr>
            <w:r w:rsidRPr="002B54EE">
              <w:rPr>
                <w:sz w:val="28"/>
                <w:szCs w:val="28"/>
              </w:rPr>
              <w:t xml:space="preserve">(i) </w:t>
            </w:r>
            <w:r w:rsidR="003A367D" w:rsidRPr="002B54EE">
              <w:rPr>
                <w:sz w:val="28"/>
                <w:szCs w:val="28"/>
              </w:rPr>
              <w:t>contribuţii de asigurări</w:t>
            </w:r>
          </w:p>
        </w:tc>
        <w:tc>
          <w:tcPr>
            <w:tcW w:w="1033" w:type="dxa"/>
          </w:tcPr>
          <w:p w14:paraId="20DF36E4" w14:textId="050CAEA5" w:rsidR="003A367D" w:rsidRPr="00A3709B" w:rsidRDefault="00615991" w:rsidP="002B54EE">
            <w:pPr>
              <w:pStyle w:val="BodyText2"/>
              <w:rPr>
                <w:szCs w:val="28"/>
              </w:rPr>
            </w:pPr>
            <w:r w:rsidRPr="00A3709B">
              <w:rPr>
                <w:szCs w:val="28"/>
              </w:rPr>
              <w:lastRenderedPageBreak/>
              <w:t>-</w:t>
            </w:r>
          </w:p>
        </w:tc>
        <w:tc>
          <w:tcPr>
            <w:tcW w:w="1192" w:type="dxa"/>
          </w:tcPr>
          <w:p w14:paraId="2E4987C5" w14:textId="5294A1C5" w:rsidR="003A367D" w:rsidRPr="00A3709B" w:rsidRDefault="00615991" w:rsidP="002B54EE">
            <w:pPr>
              <w:pStyle w:val="BodyText2"/>
              <w:rPr>
                <w:szCs w:val="28"/>
              </w:rPr>
            </w:pPr>
            <w:r w:rsidRPr="00A3709B">
              <w:rPr>
                <w:szCs w:val="28"/>
              </w:rPr>
              <w:t>-</w:t>
            </w:r>
          </w:p>
        </w:tc>
        <w:tc>
          <w:tcPr>
            <w:tcW w:w="1274" w:type="dxa"/>
          </w:tcPr>
          <w:p w14:paraId="55EA5A38" w14:textId="2B0ED464" w:rsidR="003A367D" w:rsidRPr="00A3709B" w:rsidRDefault="00615991" w:rsidP="002B54EE">
            <w:pPr>
              <w:pStyle w:val="BodyText2"/>
              <w:rPr>
                <w:szCs w:val="28"/>
              </w:rPr>
            </w:pPr>
            <w:r w:rsidRPr="00A3709B">
              <w:rPr>
                <w:szCs w:val="28"/>
              </w:rPr>
              <w:t>-</w:t>
            </w:r>
          </w:p>
        </w:tc>
        <w:tc>
          <w:tcPr>
            <w:tcW w:w="1192" w:type="dxa"/>
          </w:tcPr>
          <w:p w14:paraId="1A940564" w14:textId="72F6C14A" w:rsidR="003A367D" w:rsidRPr="00A3709B" w:rsidRDefault="00615991" w:rsidP="002B54EE">
            <w:pPr>
              <w:pStyle w:val="BodyText2"/>
              <w:rPr>
                <w:szCs w:val="28"/>
              </w:rPr>
            </w:pPr>
            <w:r w:rsidRPr="00A3709B">
              <w:rPr>
                <w:szCs w:val="28"/>
              </w:rPr>
              <w:t>-</w:t>
            </w:r>
          </w:p>
        </w:tc>
        <w:tc>
          <w:tcPr>
            <w:tcW w:w="1001" w:type="dxa"/>
          </w:tcPr>
          <w:p w14:paraId="3B9F8826" w14:textId="7F62203A" w:rsidR="003A367D" w:rsidRPr="00A3709B" w:rsidRDefault="00615991" w:rsidP="002B54EE">
            <w:pPr>
              <w:pStyle w:val="BodyText2"/>
              <w:rPr>
                <w:szCs w:val="28"/>
              </w:rPr>
            </w:pPr>
            <w:r w:rsidRPr="00A3709B">
              <w:rPr>
                <w:szCs w:val="28"/>
              </w:rPr>
              <w:t>-</w:t>
            </w:r>
          </w:p>
        </w:tc>
        <w:tc>
          <w:tcPr>
            <w:tcW w:w="1648" w:type="dxa"/>
          </w:tcPr>
          <w:p w14:paraId="7236E3D5" w14:textId="727B4415" w:rsidR="003A367D" w:rsidRPr="00A3709B" w:rsidRDefault="00615991" w:rsidP="002B54EE">
            <w:pPr>
              <w:pStyle w:val="BodyText2"/>
              <w:rPr>
                <w:szCs w:val="28"/>
              </w:rPr>
            </w:pPr>
            <w:r w:rsidRPr="00A3709B">
              <w:rPr>
                <w:szCs w:val="28"/>
              </w:rPr>
              <w:t>-</w:t>
            </w:r>
          </w:p>
        </w:tc>
      </w:tr>
      <w:tr w:rsidR="00615991" w:rsidRPr="002B54EE" w14:paraId="3B61ACE7" w14:textId="77777777" w:rsidTr="006C32FE">
        <w:trPr>
          <w:gridAfter w:val="1"/>
          <w:wAfter w:w="20" w:type="dxa"/>
        </w:trPr>
        <w:tc>
          <w:tcPr>
            <w:tcW w:w="2583" w:type="dxa"/>
          </w:tcPr>
          <w:p w14:paraId="62FD1E56" w14:textId="77777777" w:rsidR="00615991" w:rsidRPr="002B54EE" w:rsidRDefault="00615991" w:rsidP="002B54EE">
            <w:pPr>
              <w:jc w:val="both"/>
              <w:rPr>
                <w:sz w:val="28"/>
                <w:szCs w:val="28"/>
              </w:rPr>
            </w:pPr>
            <w:r w:rsidRPr="002B54EE">
              <w:rPr>
                <w:sz w:val="28"/>
                <w:szCs w:val="28"/>
              </w:rPr>
              <w:t>d) alte tipuri de venituri</w:t>
            </w:r>
          </w:p>
          <w:p w14:paraId="5EB8BD87" w14:textId="4527B335" w:rsidR="00615991" w:rsidRPr="002B54EE" w:rsidRDefault="00615991" w:rsidP="002B54EE">
            <w:pPr>
              <w:jc w:val="both"/>
              <w:rPr>
                <w:sz w:val="28"/>
                <w:szCs w:val="28"/>
              </w:rPr>
            </w:pPr>
            <w:r w:rsidRPr="002B54EE">
              <w:rPr>
                <w:sz w:val="28"/>
                <w:szCs w:val="28"/>
              </w:rPr>
              <w:t xml:space="preserve">(Se va menționa natura acestora.) </w:t>
            </w:r>
          </w:p>
        </w:tc>
        <w:tc>
          <w:tcPr>
            <w:tcW w:w="1033" w:type="dxa"/>
          </w:tcPr>
          <w:p w14:paraId="704BCA51" w14:textId="051FEA90" w:rsidR="00615991" w:rsidRPr="00A3709B" w:rsidRDefault="00615991" w:rsidP="002B54EE">
            <w:pPr>
              <w:pStyle w:val="BodyText2"/>
              <w:rPr>
                <w:szCs w:val="28"/>
              </w:rPr>
            </w:pPr>
            <w:r w:rsidRPr="00A3709B">
              <w:rPr>
                <w:szCs w:val="28"/>
              </w:rPr>
              <w:t>-</w:t>
            </w:r>
          </w:p>
        </w:tc>
        <w:tc>
          <w:tcPr>
            <w:tcW w:w="1192" w:type="dxa"/>
          </w:tcPr>
          <w:p w14:paraId="269D834F" w14:textId="34764A50" w:rsidR="00615991" w:rsidRPr="00A3709B" w:rsidRDefault="00615991" w:rsidP="002B54EE">
            <w:pPr>
              <w:pStyle w:val="BodyText2"/>
              <w:rPr>
                <w:szCs w:val="28"/>
              </w:rPr>
            </w:pPr>
            <w:r w:rsidRPr="00A3709B">
              <w:rPr>
                <w:szCs w:val="28"/>
              </w:rPr>
              <w:t>-</w:t>
            </w:r>
          </w:p>
        </w:tc>
        <w:tc>
          <w:tcPr>
            <w:tcW w:w="1274" w:type="dxa"/>
          </w:tcPr>
          <w:p w14:paraId="03C3272C" w14:textId="390DBB26" w:rsidR="00615991" w:rsidRPr="00A3709B" w:rsidRDefault="00615991" w:rsidP="002B54EE">
            <w:pPr>
              <w:pStyle w:val="BodyText2"/>
              <w:rPr>
                <w:szCs w:val="28"/>
              </w:rPr>
            </w:pPr>
            <w:r w:rsidRPr="00A3709B">
              <w:rPr>
                <w:szCs w:val="28"/>
              </w:rPr>
              <w:t>-</w:t>
            </w:r>
          </w:p>
        </w:tc>
        <w:tc>
          <w:tcPr>
            <w:tcW w:w="1192" w:type="dxa"/>
          </w:tcPr>
          <w:p w14:paraId="70C282AC" w14:textId="5ED183B5" w:rsidR="00615991" w:rsidRPr="00A3709B" w:rsidRDefault="00615991" w:rsidP="002B54EE">
            <w:pPr>
              <w:pStyle w:val="BodyText2"/>
              <w:rPr>
                <w:szCs w:val="28"/>
              </w:rPr>
            </w:pPr>
            <w:r w:rsidRPr="00A3709B">
              <w:rPr>
                <w:szCs w:val="28"/>
              </w:rPr>
              <w:t>-</w:t>
            </w:r>
          </w:p>
        </w:tc>
        <w:tc>
          <w:tcPr>
            <w:tcW w:w="1001" w:type="dxa"/>
          </w:tcPr>
          <w:p w14:paraId="711BE975" w14:textId="26B6ADF7" w:rsidR="00615991" w:rsidRPr="00A3709B" w:rsidRDefault="00615991" w:rsidP="002B54EE">
            <w:pPr>
              <w:pStyle w:val="BodyText2"/>
              <w:rPr>
                <w:szCs w:val="28"/>
              </w:rPr>
            </w:pPr>
            <w:r w:rsidRPr="00A3709B">
              <w:rPr>
                <w:szCs w:val="28"/>
              </w:rPr>
              <w:t>-</w:t>
            </w:r>
          </w:p>
        </w:tc>
        <w:tc>
          <w:tcPr>
            <w:tcW w:w="1648" w:type="dxa"/>
          </w:tcPr>
          <w:p w14:paraId="56D819C6" w14:textId="493CB632" w:rsidR="00615991" w:rsidRPr="00A3709B" w:rsidRDefault="00615991" w:rsidP="002B54EE">
            <w:pPr>
              <w:pStyle w:val="BodyText2"/>
              <w:rPr>
                <w:szCs w:val="28"/>
              </w:rPr>
            </w:pPr>
            <w:r w:rsidRPr="00A3709B">
              <w:rPr>
                <w:szCs w:val="28"/>
              </w:rPr>
              <w:t>-</w:t>
            </w:r>
          </w:p>
        </w:tc>
      </w:tr>
      <w:tr w:rsidR="00615991" w:rsidRPr="002B54EE" w14:paraId="126F1061" w14:textId="77777777" w:rsidTr="006C32FE">
        <w:trPr>
          <w:gridAfter w:val="1"/>
          <w:wAfter w:w="20" w:type="dxa"/>
        </w:trPr>
        <w:tc>
          <w:tcPr>
            <w:tcW w:w="2583" w:type="dxa"/>
          </w:tcPr>
          <w:p w14:paraId="1415B230" w14:textId="72A3E85F" w:rsidR="00615991" w:rsidRPr="002B54EE" w:rsidRDefault="00615991" w:rsidP="002B54EE">
            <w:pPr>
              <w:jc w:val="both"/>
              <w:rPr>
                <w:b/>
                <w:bCs/>
                <w:sz w:val="28"/>
                <w:szCs w:val="28"/>
              </w:rPr>
            </w:pPr>
            <w:r w:rsidRPr="002B54EE">
              <w:rPr>
                <w:b/>
                <w:bCs/>
                <w:sz w:val="28"/>
                <w:szCs w:val="28"/>
              </w:rPr>
              <w:t>4.2. Modificări ale cheltuielilor bugetare, plus/minus, din care:</w:t>
            </w:r>
          </w:p>
        </w:tc>
        <w:tc>
          <w:tcPr>
            <w:tcW w:w="1033" w:type="dxa"/>
          </w:tcPr>
          <w:p w14:paraId="7BB1C451" w14:textId="6E9A7DD0" w:rsidR="00615991" w:rsidRPr="00A3709B" w:rsidRDefault="00615991" w:rsidP="002B54EE">
            <w:pPr>
              <w:jc w:val="center"/>
              <w:rPr>
                <w:sz w:val="28"/>
                <w:szCs w:val="28"/>
              </w:rPr>
            </w:pPr>
          </w:p>
        </w:tc>
        <w:tc>
          <w:tcPr>
            <w:tcW w:w="1192" w:type="dxa"/>
          </w:tcPr>
          <w:p w14:paraId="44C5A3FF" w14:textId="5D5DB2A0" w:rsidR="00615991" w:rsidRPr="00A3709B" w:rsidRDefault="00615991" w:rsidP="002B54EE">
            <w:pPr>
              <w:jc w:val="center"/>
              <w:rPr>
                <w:sz w:val="28"/>
                <w:szCs w:val="28"/>
              </w:rPr>
            </w:pPr>
          </w:p>
        </w:tc>
        <w:tc>
          <w:tcPr>
            <w:tcW w:w="1274" w:type="dxa"/>
          </w:tcPr>
          <w:p w14:paraId="1702DFD2" w14:textId="28B5B140" w:rsidR="00615991" w:rsidRPr="00A3709B" w:rsidRDefault="00615991" w:rsidP="002B54EE">
            <w:pPr>
              <w:jc w:val="center"/>
              <w:rPr>
                <w:sz w:val="28"/>
                <w:szCs w:val="28"/>
              </w:rPr>
            </w:pPr>
          </w:p>
        </w:tc>
        <w:tc>
          <w:tcPr>
            <w:tcW w:w="1192" w:type="dxa"/>
          </w:tcPr>
          <w:p w14:paraId="1D7B38D6" w14:textId="279F636A" w:rsidR="00615991" w:rsidRPr="00A3709B" w:rsidRDefault="00615991" w:rsidP="002B54EE">
            <w:pPr>
              <w:jc w:val="center"/>
              <w:rPr>
                <w:sz w:val="28"/>
                <w:szCs w:val="28"/>
              </w:rPr>
            </w:pPr>
          </w:p>
        </w:tc>
        <w:tc>
          <w:tcPr>
            <w:tcW w:w="1001" w:type="dxa"/>
          </w:tcPr>
          <w:p w14:paraId="09F7CD9E" w14:textId="7625EA6E" w:rsidR="00615991" w:rsidRPr="00A3709B" w:rsidRDefault="00615991" w:rsidP="002B54EE">
            <w:pPr>
              <w:jc w:val="center"/>
              <w:rPr>
                <w:sz w:val="28"/>
                <w:szCs w:val="28"/>
              </w:rPr>
            </w:pPr>
          </w:p>
        </w:tc>
        <w:tc>
          <w:tcPr>
            <w:tcW w:w="1648" w:type="dxa"/>
          </w:tcPr>
          <w:p w14:paraId="16493B27" w14:textId="1F46B1F6" w:rsidR="00615991" w:rsidRPr="00A3709B" w:rsidRDefault="00615991" w:rsidP="002B54EE">
            <w:pPr>
              <w:jc w:val="center"/>
              <w:rPr>
                <w:sz w:val="28"/>
                <w:szCs w:val="28"/>
              </w:rPr>
            </w:pPr>
          </w:p>
        </w:tc>
      </w:tr>
      <w:tr w:rsidR="00615991" w:rsidRPr="002B54EE" w14:paraId="408E6817" w14:textId="77777777" w:rsidTr="006C32FE">
        <w:trPr>
          <w:gridAfter w:val="1"/>
          <w:wAfter w:w="20" w:type="dxa"/>
        </w:trPr>
        <w:tc>
          <w:tcPr>
            <w:tcW w:w="2583" w:type="dxa"/>
          </w:tcPr>
          <w:p w14:paraId="2D265B20" w14:textId="19563007" w:rsidR="00615991" w:rsidRPr="002B54EE" w:rsidRDefault="00615991" w:rsidP="002B54EE">
            <w:pPr>
              <w:jc w:val="both"/>
              <w:rPr>
                <w:sz w:val="28"/>
                <w:szCs w:val="28"/>
              </w:rPr>
            </w:pPr>
            <w:r w:rsidRPr="002B54EE">
              <w:rPr>
                <w:sz w:val="28"/>
                <w:szCs w:val="28"/>
              </w:rPr>
              <w:t>a) buget de stat, din acesta:</w:t>
            </w:r>
          </w:p>
          <w:p w14:paraId="3382ADB9" w14:textId="31517959" w:rsidR="00615991" w:rsidRPr="002B54EE" w:rsidRDefault="00615991" w:rsidP="002B54EE">
            <w:pPr>
              <w:jc w:val="both"/>
              <w:rPr>
                <w:sz w:val="28"/>
                <w:szCs w:val="28"/>
              </w:rPr>
            </w:pPr>
            <w:r w:rsidRPr="002B54EE">
              <w:rPr>
                <w:sz w:val="28"/>
                <w:szCs w:val="28"/>
              </w:rPr>
              <w:t>(i) cheltuieli de personal</w:t>
            </w:r>
          </w:p>
          <w:p w14:paraId="2AF2C20C" w14:textId="24F90ED4" w:rsidR="00615991" w:rsidRPr="002B54EE" w:rsidRDefault="00615991" w:rsidP="002B54EE">
            <w:pPr>
              <w:jc w:val="both"/>
              <w:rPr>
                <w:sz w:val="28"/>
                <w:szCs w:val="28"/>
              </w:rPr>
            </w:pPr>
            <w:r w:rsidRPr="002B54EE">
              <w:rPr>
                <w:sz w:val="28"/>
                <w:szCs w:val="28"/>
              </w:rPr>
              <w:t>(ii) bunuri şi servicii</w:t>
            </w:r>
          </w:p>
        </w:tc>
        <w:tc>
          <w:tcPr>
            <w:tcW w:w="1033" w:type="dxa"/>
          </w:tcPr>
          <w:p w14:paraId="3E0B1602" w14:textId="2880BFA1" w:rsidR="00615991" w:rsidRPr="00A3709B" w:rsidRDefault="00615991" w:rsidP="002B54EE">
            <w:pPr>
              <w:jc w:val="center"/>
              <w:rPr>
                <w:sz w:val="28"/>
                <w:szCs w:val="28"/>
              </w:rPr>
            </w:pPr>
            <w:r w:rsidRPr="00A3709B">
              <w:rPr>
                <w:sz w:val="28"/>
                <w:szCs w:val="28"/>
              </w:rPr>
              <w:t>-</w:t>
            </w:r>
          </w:p>
        </w:tc>
        <w:tc>
          <w:tcPr>
            <w:tcW w:w="1192" w:type="dxa"/>
          </w:tcPr>
          <w:p w14:paraId="4A5827CA" w14:textId="6E4441E7" w:rsidR="00615991" w:rsidRPr="00A3709B" w:rsidRDefault="00615991" w:rsidP="002B54EE">
            <w:pPr>
              <w:jc w:val="center"/>
              <w:rPr>
                <w:sz w:val="28"/>
                <w:szCs w:val="28"/>
              </w:rPr>
            </w:pPr>
            <w:r w:rsidRPr="00A3709B">
              <w:rPr>
                <w:sz w:val="28"/>
                <w:szCs w:val="28"/>
              </w:rPr>
              <w:t>-</w:t>
            </w:r>
          </w:p>
        </w:tc>
        <w:tc>
          <w:tcPr>
            <w:tcW w:w="1274" w:type="dxa"/>
          </w:tcPr>
          <w:p w14:paraId="32FB3ACA" w14:textId="4BA12085" w:rsidR="00615991" w:rsidRPr="00A3709B" w:rsidRDefault="00615991" w:rsidP="002B54EE">
            <w:pPr>
              <w:jc w:val="center"/>
              <w:rPr>
                <w:sz w:val="28"/>
                <w:szCs w:val="28"/>
              </w:rPr>
            </w:pPr>
            <w:r w:rsidRPr="00A3709B">
              <w:rPr>
                <w:sz w:val="28"/>
                <w:szCs w:val="28"/>
              </w:rPr>
              <w:t>-</w:t>
            </w:r>
          </w:p>
        </w:tc>
        <w:tc>
          <w:tcPr>
            <w:tcW w:w="1192" w:type="dxa"/>
          </w:tcPr>
          <w:p w14:paraId="6B0B1905" w14:textId="7F6973D7" w:rsidR="00615991" w:rsidRPr="00A3709B" w:rsidRDefault="00615991" w:rsidP="002B54EE">
            <w:pPr>
              <w:jc w:val="center"/>
              <w:rPr>
                <w:sz w:val="28"/>
                <w:szCs w:val="28"/>
              </w:rPr>
            </w:pPr>
            <w:r w:rsidRPr="00A3709B">
              <w:rPr>
                <w:sz w:val="28"/>
                <w:szCs w:val="28"/>
              </w:rPr>
              <w:t>-</w:t>
            </w:r>
          </w:p>
        </w:tc>
        <w:tc>
          <w:tcPr>
            <w:tcW w:w="1001" w:type="dxa"/>
          </w:tcPr>
          <w:p w14:paraId="23CBB327" w14:textId="0B8E0408" w:rsidR="00615991" w:rsidRPr="00A3709B" w:rsidRDefault="00615991" w:rsidP="002B54EE">
            <w:pPr>
              <w:jc w:val="center"/>
              <w:rPr>
                <w:sz w:val="28"/>
                <w:szCs w:val="28"/>
              </w:rPr>
            </w:pPr>
            <w:r w:rsidRPr="00A3709B">
              <w:rPr>
                <w:sz w:val="28"/>
                <w:szCs w:val="28"/>
              </w:rPr>
              <w:t>-</w:t>
            </w:r>
          </w:p>
        </w:tc>
        <w:tc>
          <w:tcPr>
            <w:tcW w:w="1648" w:type="dxa"/>
          </w:tcPr>
          <w:p w14:paraId="58A4AD04" w14:textId="623D635F" w:rsidR="00615991" w:rsidRPr="00A3709B" w:rsidRDefault="00615991" w:rsidP="002B54EE">
            <w:pPr>
              <w:jc w:val="center"/>
              <w:rPr>
                <w:sz w:val="28"/>
                <w:szCs w:val="28"/>
              </w:rPr>
            </w:pPr>
            <w:r w:rsidRPr="00A3709B">
              <w:rPr>
                <w:sz w:val="28"/>
                <w:szCs w:val="28"/>
              </w:rPr>
              <w:t>-</w:t>
            </w:r>
          </w:p>
        </w:tc>
      </w:tr>
      <w:tr w:rsidR="00615991" w:rsidRPr="002B54EE" w14:paraId="247EA305" w14:textId="77777777" w:rsidTr="006C32FE">
        <w:trPr>
          <w:gridAfter w:val="1"/>
          <w:wAfter w:w="20" w:type="dxa"/>
        </w:trPr>
        <w:tc>
          <w:tcPr>
            <w:tcW w:w="2583" w:type="dxa"/>
          </w:tcPr>
          <w:p w14:paraId="1413F8FD" w14:textId="15D4A2BF" w:rsidR="00615991" w:rsidRPr="002B54EE" w:rsidRDefault="00615991" w:rsidP="002B54EE">
            <w:pPr>
              <w:jc w:val="both"/>
              <w:rPr>
                <w:sz w:val="28"/>
                <w:szCs w:val="28"/>
              </w:rPr>
            </w:pPr>
            <w:r w:rsidRPr="002B54EE">
              <w:rPr>
                <w:sz w:val="28"/>
                <w:szCs w:val="28"/>
              </w:rPr>
              <w:t>b) bugete locale:</w:t>
            </w:r>
          </w:p>
          <w:p w14:paraId="5D43B430" w14:textId="0375DEBE" w:rsidR="00615991" w:rsidRPr="002B54EE" w:rsidRDefault="00615991" w:rsidP="002B54EE">
            <w:pPr>
              <w:jc w:val="both"/>
              <w:rPr>
                <w:sz w:val="28"/>
                <w:szCs w:val="28"/>
              </w:rPr>
            </w:pPr>
            <w:r w:rsidRPr="002B54EE">
              <w:rPr>
                <w:sz w:val="28"/>
                <w:szCs w:val="28"/>
              </w:rPr>
              <w:t>(i) cheltuieli de personal</w:t>
            </w:r>
          </w:p>
          <w:p w14:paraId="5FAAC7DC" w14:textId="3646E615" w:rsidR="00615991" w:rsidRPr="002B54EE" w:rsidRDefault="00615991" w:rsidP="002B54EE">
            <w:pPr>
              <w:jc w:val="both"/>
              <w:rPr>
                <w:sz w:val="28"/>
                <w:szCs w:val="28"/>
              </w:rPr>
            </w:pPr>
            <w:r w:rsidRPr="002B54EE">
              <w:rPr>
                <w:sz w:val="28"/>
                <w:szCs w:val="28"/>
              </w:rPr>
              <w:t>(ii) bunuri şi servicii</w:t>
            </w:r>
          </w:p>
        </w:tc>
        <w:tc>
          <w:tcPr>
            <w:tcW w:w="1033" w:type="dxa"/>
          </w:tcPr>
          <w:p w14:paraId="35C2339D" w14:textId="681A23C1" w:rsidR="00615991" w:rsidRPr="00A3709B" w:rsidRDefault="00615991" w:rsidP="002B54EE">
            <w:pPr>
              <w:jc w:val="center"/>
              <w:rPr>
                <w:sz w:val="28"/>
                <w:szCs w:val="28"/>
              </w:rPr>
            </w:pPr>
            <w:r w:rsidRPr="00A3709B">
              <w:rPr>
                <w:sz w:val="28"/>
                <w:szCs w:val="28"/>
              </w:rPr>
              <w:t>-</w:t>
            </w:r>
          </w:p>
        </w:tc>
        <w:tc>
          <w:tcPr>
            <w:tcW w:w="1192" w:type="dxa"/>
          </w:tcPr>
          <w:p w14:paraId="7642EF10" w14:textId="4DDA80B3" w:rsidR="00615991" w:rsidRPr="00A3709B" w:rsidRDefault="00615991" w:rsidP="002B54EE">
            <w:pPr>
              <w:jc w:val="center"/>
              <w:rPr>
                <w:sz w:val="28"/>
                <w:szCs w:val="28"/>
              </w:rPr>
            </w:pPr>
            <w:r w:rsidRPr="00A3709B">
              <w:rPr>
                <w:sz w:val="28"/>
                <w:szCs w:val="28"/>
              </w:rPr>
              <w:t>-</w:t>
            </w:r>
          </w:p>
        </w:tc>
        <w:tc>
          <w:tcPr>
            <w:tcW w:w="1274" w:type="dxa"/>
          </w:tcPr>
          <w:p w14:paraId="00DA41A3" w14:textId="528827D8" w:rsidR="00615991" w:rsidRPr="00A3709B" w:rsidRDefault="00615991" w:rsidP="002B54EE">
            <w:pPr>
              <w:jc w:val="center"/>
              <w:rPr>
                <w:sz w:val="28"/>
                <w:szCs w:val="28"/>
              </w:rPr>
            </w:pPr>
            <w:r w:rsidRPr="00A3709B">
              <w:rPr>
                <w:sz w:val="28"/>
                <w:szCs w:val="28"/>
              </w:rPr>
              <w:t>-</w:t>
            </w:r>
          </w:p>
        </w:tc>
        <w:tc>
          <w:tcPr>
            <w:tcW w:w="1192" w:type="dxa"/>
          </w:tcPr>
          <w:p w14:paraId="5014B167" w14:textId="4C6D7AFC" w:rsidR="00615991" w:rsidRPr="00A3709B" w:rsidRDefault="00615991" w:rsidP="002B54EE">
            <w:pPr>
              <w:jc w:val="center"/>
              <w:rPr>
                <w:sz w:val="28"/>
                <w:szCs w:val="28"/>
              </w:rPr>
            </w:pPr>
            <w:r w:rsidRPr="00A3709B">
              <w:rPr>
                <w:sz w:val="28"/>
                <w:szCs w:val="28"/>
              </w:rPr>
              <w:t>-</w:t>
            </w:r>
          </w:p>
        </w:tc>
        <w:tc>
          <w:tcPr>
            <w:tcW w:w="1001" w:type="dxa"/>
          </w:tcPr>
          <w:p w14:paraId="44E6962F" w14:textId="1F13F682" w:rsidR="00615991" w:rsidRPr="00A3709B" w:rsidRDefault="00615991" w:rsidP="002B54EE">
            <w:pPr>
              <w:jc w:val="center"/>
              <w:rPr>
                <w:sz w:val="28"/>
                <w:szCs w:val="28"/>
              </w:rPr>
            </w:pPr>
            <w:r w:rsidRPr="00A3709B">
              <w:rPr>
                <w:sz w:val="28"/>
                <w:szCs w:val="28"/>
              </w:rPr>
              <w:t>-</w:t>
            </w:r>
          </w:p>
        </w:tc>
        <w:tc>
          <w:tcPr>
            <w:tcW w:w="1648" w:type="dxa"/>
          </w:tcPr>
          <w:p w14:paraId="5D1C5F3E" w14:textId="5BE48E59" w:rsidR="00615991" w:rsidRPr="00A3709B" w:rsidRDefault="00615991" w:rsidP="002B54EE">
            <w:pPr>
              <w:jc w:val="center"/>
              <w:rPr>
                <w:sz w:val="28"/>
                <w:szCs w:val="28"/>
              </w:rPr>
            </w:pPr>
            <w:r w:rsidRPr="00A3709B">
              <w:rPr>
                <w:sz w:val="28"/>
                <w:szCs w:val="28"/>
              </w:rPr>
              <w:t>-</w:t>
            </w:r>
          </w:p>
        </w:tc>
      </w:tr>
      <w:tr w:rsidR="00615991" w:rsidRPr="002B54EE" w14:paraId="64A76806" w14:textId="77777777" w:rsidTr="006C32FE">
        <w:trPr>
          <w:gridAfter w:val="1"/>
          <w:wAfter w:w="20" w:type="dxa"/>
        </w:trPr>
        <w:tc>
          <w:tcPr>
            <w:tcW w:w="2583" w:type="dxa"/>
          </w:tcPr>
          <w:p w14:paraId="30172BDF" w14:textId="0D2320D4" w:rsidR="00615991" w:rsidRPr="002B54EE" w:rsidRDefault="00615991" w:rsidP="002B54EE">
            <w:pPr>
              <w:jc w:val="both"/>
              <w:rPr>
                <w:sz w:val="28"/>
                <w:szCs w:val="28"/>
              </w:rPr>
            </w:pPr>
            <w:r w:rsidRPr="002B54EE">
              <w:rPr>
                <w:sz w:val="28"/>
                <w:szCs w:val="28"/>
              </w:rPr>
              <w:t>c) bugetul asigurărilor sociale de stat:</w:t>
            </w:r>
          </w:p>
          <w:p w14:paraId="03FADADD" w14:textId="1EB62078" w:rsidR="00615991" w:rsidRPr="002B54EE" w:rsidRDefault="00615991" w:rsidP="002B54EE">
            <w:pPr>
              <w:jc w:val="both"/>
              <w:rPr>
                <w:sz w:val="28"/>
                <w:szCs w:val="28"/>
              </w:rPr>
            </w:pPr>
            <w:r w:rsidRPr="002B54EE">
              <w:rPr>
                <w:sz w:val="28"/>
                <w:szCs w:val="28"/>
              </w:rPr>
              <w:t>(i) cheltuieli de personal</w:t>
            </w:r>
          </w:p>
          <w:p w14:paraId="55656529" w14:textId="757B5B4C" w:rsidR="00615991" w:rsidRPr="002B54EE" w:rsidRDefault="00615991" w:rsidP="002B54EE">
            <w:pPr>
              <w:jc w:val="both"/>
              <w:rPr>
                <w:sz w:val="28"/>
                <w:szCs w:val="28"/>
              </w:rPr>
            </w:pPr>
            <w:r w:rsidRPr="002B54EE">
              <w:rPr>
                <w:sz w:val="28"/>
                <w:szCs w:val="28"/>
              </w:rPr>
              <w:t>(ii) bunuri şi servicii</w:t>
            </w:r>
          </w:p>
        </w:tc>
        <w:tc>
          <w:tcPr>
            <w:tcW w:w="1033" w:type="dxa"/>
          </w:tcPr>
          <w:p w14:paraId="2DE6BAAD" w14:textId="6A35E437" w:rsidR="00615991" w:rsidRPr="00A3709B" w:rsidRDefault="00615991" w:rsidP="002B54EE">
            <w:pPr>
              <w:jc w:val="center"/>
              <w:rPr>
                <w:sz w:val="28"/>
                <w:szCs w:val="28"/>
              </w:rPr>
            </w:pPr>
            <w:r w:rsidRPr="00A3709B">
              <w:rPr>
                <w:sz w:val="28"/>
                <w:szCs w:val="28"/>
              </w:rPr>
              <w:t>-</w:t>
            </w:r>
          </w:p>
        </w:tc>
        <w:tc>
          <w:tcPr>
            <w:tcW w:w="1192" w:type="dxa"/>
          </w:tcPr>
          <w:p w14:paraId="07943E17" w14:textId="308103CC" w:rsidR="00615991" w:rsidRPr="00A3709B" w:rsidRDefault="00615991" w:rsidP="002B54EE">
            <w:pPr>
              <w:jc w:val="center"/>
              <w:rPr>
                <w:sz w:val="28"/>
                <w:szCs w:val="28"/>
              </w:rPr>
            </w:pPr>
            <w:r w:rsidRPr="00A3709B">
              <w:rPr>
                <w:sz w:val="28"/>
                <w:szCs w:val="28"/>
              </w:rPr>
              <w:t>-</w:t>
            </w:r>
          </w:p>
        </w:tc>
        <w:tc>
          <w:tcPr>
            <w:tcW w:w="1274" w:type="dxa"/>
          </w:tcPr>
          <w:p w14:paraId="5D1EB785" w14:textId="607B7F93" w:rsidR="00615991" w:rsidRPr="00A3709B" w:rsidRDefault="00615991" w:rsidP="002B54EE">
            <w:pPr>
              <w:jc w:val="center"/>
              <w:rPr>
                <w:sz w:val="28"/>
                <w:szCs w:val="28"/>
              </w:rPr>
            </w:pPr>
            <w:r w:rsidRPr="00A3709B">
              <w:rPr>
                <w:sz w:val="28"/>
                <w:szCs w:val="28"/>
              </w:rPr>
              <w:t>-</w:t>
            </w:r>
          </w:p>
        </w:tc>
        <w:tc>
          <w:tcPr>
            <w:tcW w:w="1192" w:type="dxa"/>
          </w:tcPr>
          <w:p w14:paraId="7E7347DF" w14:textId="7CDA1BC4" w:rsidR="00615991" w:rsidRPr="00A3709B" w:rsidRDefault="00615991" w:rsidP="002B54EE">
            <w:pPr>
              <w:jc w:val="center"/>
              <w:rPr>
                <w:sz w:val="28"/>
                <w:szCs w:val="28"/>
              </w:rPr>
            </w:pPr>
            <w:r w:rsidRPr="00A3709B">
              <w:rPr>
                <w:sz w:val="28"/>
                <w:szCs w:val="28"/>
              </w:rPr>
              <w:t>-</w:t>
            </w:r>
          </w:p>
        </w:tc>
        <w:tc>
          <w:tcPr>
            <w:tcW w:w="1001" w:type="dxa"/>
          </w:tcPr>
          <w:p w14:paraId="27993F0F" w14:textId="56682796" w:rsidR="00615991" w:rsidRPr="00A3709B" w:rsidRDefault="00615991" w:rsidP="002B54EE">
            <w:pPr>
              <w:jc w:val="center"/>
              <w:rPr>
                <w:sz w:val="28"/>
                <w:szCs w:val="28"/>
              </w:rPr>
            </w:pPr>
            <w:r w:rsidRPr="00A3709B">
              <w:rPr>
                <w:sz w:val="28"/>
                <w:szCs w:val="28"/>
              </w:rPr>
              <w:t>-</w:t>
            </w:r>
          </w:p>
        </w:tc>
        <w:tc>
          <w:tcPr>
            <w:tcW w:w="1648" w:type="dxa"/>
          </w:tcPr>
          <w:p w14:paraId="3D14DE78" w14:textId="74C38938" w:rsidR="00615991" w:rsidRPr="00A3709B" w:rsidRDefault="00615991" w:rsidP="002B54EE">
            <w:pPr>
              <w:jc w:val="center"/>
              <w:rPr>
                <w:sz w:val="28"/>
                <w:szCs w:val="28"/>
              </w:rPr>
            </w:pPr>
            <w:r w:rsidRPr="00A3709B">
              <w:rPr>
                <w:sz w:val="28"/>
                <w:szCs w:val="28"/>
              </w:rPr>
              <w:t>-</w:t>
            </w:r>
          </w:p>
        </w:tc>
      </w:tr>
      <w:tr w:rsidR="00615991" w:rsidRPr="002B54EE" w14:paraId="5C3A403A" w14:textId="77777777" w:rsidTr="006C32FE">
        <w:trPr>
          <w:gridAfter w:val="1"/>
          <w:wAfter w:w="20" w:type="dxa"/>
        </w:trPr>
        <w:tc>
          <w:tcPr>
            <w:tcW w:w="2583" w:type="dxa"/>
          </w:tcPr>
          <w:p w14:paraId="3BF8A849" w14:textId="176DF995" w:rsidR="00615991" w:rsidRPr="002B54EE" w:rsidRDefault="00615991" w:rsidP="002B54EE">
            <w:pPr>
              <w:jc w:val="both"/>
              <w:rPr>
                <w:sz w:val="28"/>
                <w:szCs w:val="28"/>
              </w:rPr>
            </w:pPr>
            <w:r w:rsidRPr="002B54EE">
              <w:rPr>
                <w:sz w:val="28"/>
                <w:szCs w:val="28"/>
              </w:rPr>
              <w:t>d) alte tipuri de cheltuieli</w:t>
            </w:r>
          </w:p>
          <w:p w14:paraId="359EE9C4" w14:textId="710C86CB" w:rsidR="00615991" w:rsidRPr="002B54EE" w:rsidRDefault="00615991" w:rsidP="002B54EE">
            <w:pPr>
              <w:jc w:val="both"/>
              <w:rPr>
                <w:sz w:val="28"/>
                <w:szCs w:val="28"/>
              </w:rPr>
            </w:pPr>
            <w:r w:rsidRPr="002B54EE">
              <w:rPr>
                <w:sz w:val="28"/>
                <w:szCs w:val="28"/>
              </w:rPr>
              <w:t>(Se va menționa natura acestora.)</w:t>
            </w:r>
          </w:p>
        </w:tc>
        <w:tc>
          <w:tcPr>
            <w:tcW w:w="1033" w:type="dxa"/>
          </w:tcPr>
          <w:p w14:paraId="2C7AC338" w14:textId="51802A9E" w:rsidR="00615991" w:rsidRPr="00A3709B" w:rsidRDefault="00615991" w:rsidP="002B54EE">
            <w:pPr>
              <w:jc w:val="center"/>
              <w:rPr>
                <w:sz w:val="28"/>
                <w:szCs w:val="28"/>
              </w:rPr>
            </w:pPr>
            <w:r w:rsidRPr="00A3709B">
              <w:rPr>
                <w:sz w:val="28"/>
                <w:szCs w:val="28"/>
              </w:rPr>
              <w:t>-</w:t>
            </w:r>
          </w:p>
        </w:tc>
        <w:tc>
          <w:tcPr>
            <w:tcW w:w="1192" w:type="dxa"/>
          </w:tcPr>
          <w:p w14:paraId="7CA00BF7" w14:textId="3CEFD3CE" w:rsidR="00615991" w:rsidRPr="00A3709B" w:rsidRDefault="00615991" w:rsidP="002B54EE">
            <w:pPr>
              <w:jc w:val="center"/>
              <w:rPr>
                <w:sz w:val="28"/>
                <w:szCs w:val="28"/>
              </w:rPr>
            </w:pPr>
            <w:r w:rsidRPr="00A3709B">
              <w:rPr>
                <w:sz w:val="28"/>
                <w:szCs w:val="28"/>
              </w:rPr>
              <w:t>-</w:t>
            </w:r>
          </w:p>
        </w:tc>
        <w:tc>
          <w:tcPr>
            <w:tcW w:w="1274" w:type="dxa"/>
          </w:tcPr>
          <w:p w14:paraId="22F7EDA8" w14:textId="579D4899" w:rsidR="00615991" w:rsidRPr="00A3709B" w:rsidRDefault="00615991" w:rsidP="002B54EE">
            <w:pPr>
              <w:jc w:val="center"/>
              <w:rPr>
                <w:sz w:val="28"/>
                <w:szCs w:val="28"/>
              </w:rPr>
            </w:pPr>
            <w:r w:rsidRPr="00A3709B">
              <w:rPr>
                <w:sz w:val="28"/>
                <w:szCs w:val="28"/>
              </w:rPr>
              <w:t>-</w:t>
            </w:r>
          </w:p>
        </w:tc>
        <w:tc>
          <w:tcPr>
            <w:tcW w:w="1192" w:type="dxa"/>
          </w:tcPr>
          <w:p w14:paraId="1C65014D" w14:textId="47F6E95A" w:rsidR="00615991" w:rsidRPr="00A3709B" w:rsidRDefault="00615991" w:rsidP="002B54EE">
            <w:pPr>
              <w:jc w:val="center"/>
              <w:rPr>
                <w:sz w:val="28"/>
                <w:szCs w:val="28"/>
              </w:rPr>
            </w:pPr>
            <w:r w:rsidRPr="00A3709B">
              <w:rPr>
                <w:sz w:val="28"/>
                <w:szCs w:val="28"/>
              </w:rPr>
              <w:t>-</w:t>
            </w:r>
          </w:p>
        </w:tc>
        <w:tc>
          <w:tcPr>
            <w:tcW w:w="1001" w:type="dxa"/>
          </w:tcPr>
          <w:p w14:paraId="69EFB472" w14:textId="6662FE61" w:rsidR="00615991" w:rsidRPr="00A3709B" w:rsidRDefault="00615991" w:rsidP="002B54EE">
            <w:pPr>
              <w:jc w:val="center"/>
              <w:rPr>
                <w:sz w:val="28"/>
                <w:szCs w:val="28"/>
              </w:rPr>
            </w:pPr>
            <w:r w:rsidRPr="00A3709B">
              <w:rPr>
                <w:sz w:val="28"/>
                <w:szCs w:val="28"/>
              </w:rPr>
              <w:t>-</w:t>
            </w:r>
          </w:p>
        </w:tc>
        <w:tc>
          <w:tcPr>
            <w:tcW w:w="1648" w:type="dxa"/>
          </w:tcPr>
          <w:p w14:paraId="2BEA7293" w14:textId="7EC5C386" w:rsidR="00615991" w:rsidRPr="00A3709B" w:rsidRDefault="00615991" w:rsidP="002B54EE">
            <w:pPr>
              <w:jc w:val="center"/>
              <w:rPr>
                <w:sz w:val="28"/>
                <w:szCs w:val="28"/>
              </w:rPr>
            </w:pPr>
            <w:r w:rsidRPr="00A3709B">
              <w:rPr>
                <w:sz w:val="28"/>
                <w:szCs w:val="28"/>
              </w:rPr>
              <w:t>-</w:t>
            </w:r>
          </w:p>
        </w:tc>
      </w:tr>
      <w:tr w:rsidR="00615991" w:rsidRPr="002B54EE" w14:paraId="6E9F3798" w14:textId="77777777" w:rsidTr="006C32FE">
        <w:trPr>
          <w:gridAfter w:val="1"/>
          <w:wAfter w:w="20" w:type="dxa"/>
        </w:trPr>
        <w:tc>
          <w:tcPr>
            <w:tcW w:w="2583" w:type="dxa"/>
          </w:tcPr>
          <w:p w14:paraId="1C49C2EC" w14:textId="77777777" w:rsidR="00615991" w:rsidRPr="002B54EE" w:rsidRDefault="00615991" w:rsidP="002B54EE">
            <w:pPr>
              <w:jc w:val="both"/>
              <w:rPr>
                <w:b/>
                <w:bCs/>
                <w:sz w:val="28"/>
                <w:szCs w:val="28"/>
              </w:rPr>
            </w:pPr>
            <w:r w:rsidRPr="002B54EE">
              <w:rPr>
                <w:b/>
                <w:bCs/>
                <w:sz w:val="28"/>
                <w:szCs w:val="28"/>
              </w:rPr>
              <w:t>4.3. Impact financiar, plus/minus, din care:</w:t>
            </w:r>
          </w:p>
          <w:p w14:paraId="656BFCEC" w14:textId="54C7982C" w:rsidR="00615991" w:rsidRPr="002B54EE" w:rsidRDefault="00615991" w:rsidP="002B54EE">
            <w:pPr>
              <w:jc w:val="both"/>
              <w:rPr>
                <w:sz w:val="28"/>
                <w:szCs w:val="28"/>
              </w:rPr>
            </w:pPr>
            <w:r w:rsidRPr="002B54EE">
              <w:rPr>
                <w:sz w:val="28"/>
                <w:szCs w:val="28"/>
              </w:rPr>
              <w:t>a) buget de stat</w:t>
            </w:r>
          </w:p>
        </w:tc>
        <w:tc>
          <w:tcPr>
            <w:tcW w:w="1033" w:type="dxa"/>
          </w:tcPr>
          <w:p w14:paraId="7AD2D601" w14:textId="092F255A" w:rsidR="00615991" w:rsidRPr="00A3709B" w:rsidRDefault="00615991" w:rsidP="002B54EE">
            <w:pPr>
              <w:jc w:val="center"/>
              <w:rPr>
                <w:sz w:val="28"/>
                <w:szCs w:val="28"/>
              </w:rPr>
            </w:pPr>
          </w:p>
        </w:tc>
        <w:tc>
          <w:tcPr>
            <w:tcW w:w="1192" w:type="dxa"/>
          </w:tcPr>
          <w:p w14:paraId="0568D044" w14:textId="396C4210" w:rsidR="00615991" w:rsidRPr="00A3709B" w:rsidRDefault="00615991" w:rsidP="002B54EE">
            <w:pPr>
              <w:jc w:val="center"/>
              <w:rPr>
                <w:sz w:val="28"/>
                <w:szCs w:val="28"/>
              </w:rPr>
            </w:pPr>
          </w:p>
        </w:tc>
        <w:tc>
          <w:tcPr>
            <w:tcW w:w="1274" w:type="dxa"/>
          </w:tcPr>
          <w:p w14:paraId="210A6366" w14:textId="42D67C53" w:rsidR="00615991" w:rsidRPr="00A3709B" w:rsidRDefault="00615991" w:rsidP="002B54EE">
            <w:pPr>
              <w:jc w:val="center"/>
              <w:rPr>
                <w:sz w:val="28"/>
                <w:szCs w:val="28"/>
              </w:rPr>
            </w:pPr>
          </w:p>
        </w:tc>
        <w:tc>
          <w:tcPr>
            <w:tcW w:w="1192" w:type="dxa"/>
          </w:tcPr>
          <w:p w14:paraId="2693F75B" w14:textId="7456D92D" w:rsidR="00615991" w:rsidRPr="00A3709B" w:rsidRDefault="00615991" w:rsidP="002B54EE">
            <w:pPr>
              <w:jc w:val="center"/>
              <w:rPr>
                <w:sz w:val="28"/>
                <w:szCs w:val="28"/>
              </w:rPr>
            </w:pPr>
          </w:p>
        </w:tc>
        <w:tc>
          <w:tcPr>
            <w:tcW w:w="1001" w:type="dxa"/>
          </w:tcPr>
          <w:p w14:paraId="1585137C" w14:textId="59C84DA0" w:rsidR="00615991" w:rsidRPr="00A3709B" w:rsidRDefault="00615991" w:rsidP="002B54EE">
            <w:pPr>
              <w:jc w:val="center"/>
              <w:rPr>
                <w:sz w:val="28"/>
                <w:szCs w:val="28"/>
              </w:rPr>
            </w:pPr>
          </w:p>
        </w:tc>
        <w:tc>
          <w:tcPr>
            <w:tcW w:w="1648" w:type="dxa"/>
          </w:tcPr>
          <w:p w14:paraId="2D494315" w14:textId="27935248" w:rsidR="00615991" w:rsidRPr="00A3709B" w:rsidRDefault="00615991" w:rsidP="002B54EE">
            <w:pPr>
              <w:jc w:val="center"/>
              <w:rPr>
                <w:sz w:val="28"/>
                <w:szCs w:val="28"/>
              </w:rPr>
            </w:pPr>
          </w:p>
        </w:tc>
      </w:tr>
      <w:tr w:rsidR="00615991" w:rsidRPr="002B54EE" w14:paraId="3177FEF7" w14:textId="77777777" w:rsidTr="006C32FE">
        <w:trPr>
          <w:gridAfter w:val="1"/>
          <w:wAfter w:w="20" w:type="dxa"/>
        </w:trPr>
        <w:tc>
          <w:tcPr>
            <w:tcW w:w="2583" w:type="dxa"/>
          </w:tcPr>
          <w:p w14:paraId="33908C4A" w14:textId="118E34DE" w:rsidR="00615991" w:rsidRPr="002B54EE" w:rsidRDefault="00615991" w:rsidP="002B54EE">
            <w:pPr>
              <w:jc w:val="both"/>
              <w:rPr>
                <w:sz w:val="28"/>
                <w:szCs w:val="28"/>
              </w:rPr>
            </w:pPr>
            <w:r w:rsidRPr="002B54EE">
              <w:rPr>
                <w:sz w:val="28"/>
                <w:szCs w:val="28"/>
              </w:rPr>
              <w:t>b) bugete locale</w:t>
            </w:r>
          </w:p>
        </w:tc>
        <w:tc>
          <w:tcPr>
            <w:tcW w:w="1033" w:type="dxa"/>
          </w:tcPr>
          <w:p w14:paraId="4B62CC0C" w14:textId="4657ECCF" w:rsidR="00615991" w:rsidRPr="00A3709B" w:rsidRDefault="00615991" w:rsidP="002B54EE">
            <w:pPr>
              <w:jc w:val="center"/>
              <w:rPr>
                <w:sz w:val="28"/>
                <w:szCs w:val="28"/>
              </w:rPr>
            </w:pPr>
            <w:r w:rsidRPr="00A3709B">
              <w:rPr>
                <w:sz w:val="28"/>
                <w:szCs w:val="28"/>
              </w:rPr>
              <w:t>-</w:t>
            </w:r>
          </w:p>
        </w:tc>
        <w:tc>
          <w:tcPr>
            <w:tcW w:w="1192" w:type="dxa"/>
          </w:tcPr>
          <w:p w14:paraId="283AC80B" w14:textId="362498CB" w:rsidR="00615991" w:rsidRPr="00A3709B" w:rsidRDefault="00615991" w:rsidP="002B54EE">
            <w:pPr>
              <w:jc w:val="center"/>
              <w:rPr>
                <w:sz w:val="28"/>
                <w:szCs w:val="28"/>
              </w:rPr>
            </w:pPr>
            <w:r w:rsidRPr="00A3709B">
              <w:rPr>
                <w:sz w:val="28"/>
                <w:szCs w:val="28"/>
              </w:rPr>
              <w:t>-</w:t>
            </w:r>
          </w:p>
        </w:tc>
        <w:tc>
          <w:tcPr>
            <w:tcW w:w="1274" w:type="dxa"/>
          </w:tcPr>
          <w:p w14:paraId="7219261C" w14:textId="3506642F" w:rsidR="00615991" w:rsidRPr="00A3709B" w:rsidRDefault="00615991" w:rsidP="002B54EE">
            <w:pPr>
              <w:jc w:val="center"/>
              <w:rPr>
                <w:sz w:val="28"/>
                <w:szCs w:val="28"/>
              </w:rPr>
            </w:pPr>
            <w:r w:rsidRPr="00A3709B">
              <w:rPr>
                <w:sz w:val="28"/>
                <w:szCs w:val="28"/>
              </w:rPr>
              <w:t>-</w:t>
            </w:r>
          </w:p>
        </w:tc>
        <w:tc>
          <w:tcPr>
            <w:tcW w:w="1192" w:type="dxa"/>
          </w:tcPr>
          <w:p w14:paraId="49D7F163" w14:textId="513E4101" w:rsidR="00615991" w:rsidRPr="00A3709B" w:rsidRDefault="00615991" w:rsidP="002B54EE">
            <w:pPr>
              <w:jc w:val="center"/>
              <w:rPr>
                <w:sz w:val="28"/>
                <w:szCs w:val="28"/>
              </w:rPr>
            </w:pPr>
            <w:r w:rsidRPr="00A3709B">
              <w:rPr>
                <w:sz w:val="28"/>
                <w:szCs w:val="28"/>
              </w:rPr>
              <w:t>-</w:t>
            </w:r>
          </w:p>
        </w:tc>
        <w:tc>
          <w:tcPr>
            <w:tcW w:w="1001" w:type="dxa"/>
          </w:tcPr>
          <w:p w14:paraId="7C544E7C" w14:textId="5C50ACB6" w:rsidR="00615991" w:rsidRPr="00A3709B" w:rsidRDefault="00615991" w:rsidP="002B54EE">
            <w:pPr>
              <w:jc w:val="center"/>
              <w:rPr>
                <w:sz w:val="28"/>
                <w:szCs w:val="28"/>
              </w:rPr>
            </w:pPr>
            <w:r w:rsidRPr="00A3709B">
              <w:rPr>
                <w:sz w:val="28"/>
                <w:szCs w:val="28"/>
              </w:rPr>
              <w:t>-</w:t>
            </w:r>
          </w:p>
        </w:tc>
        <w:tc>
          <w:tcPr>
            <w:tcW w:w="1648" w:type="dxa"/>
          </w:tcPr>
          <w:p w14:paraId="4953DDFD" w14:textId="1DFEAACB" w:rsidR="00615991" w:rsidRPr="00A3709B" w:rsidRDefault="00615991" w:rsidP="002B54EE">
            <w:pPr>
              <w:jc w:val="center"/>
              <w:rPr>
                <w:sz w:val="28"/>
                <w:szCs w:val="28"/>
              </w:rPr>
            </w:pPr>
            <w:r w:rsidRPr="00A3709B">
              <w:rPr>
                <w:sz w:val="28"/>
                <w:szCs w:val="28"/>
              </w:rPr>
              <w:t>-</w:t>
            </w:r>
          </w:p>
        </w:tc>
      </w:tr>
      <w:tr w:rsidR="00615991" w:rsidRPr="002B54EE" w14:paraId="4B985901" w14:textId="77777777" w:rsidTr="006C32FE">
        <w:trPr>
          <w:gridAfter w:val="1"/>
          <w:wAfter w:w="20" w:type="dxa"/>
        </w:trPr>
        <w:tc>
          <w:tcPr>
            <w:tcW w:w="2583" w:type="dxa"/>
          </w:tcPr>
          <w:p w14:paraId="41F94191" w14:textId="4D675AF2" w:rsidR="00615991" w:rsidRPr="002B54EE" w:rsidRDefault="00615991" w:rsidP="002B54EE">
            <w:pPr>
              <w:jc w:val="both"/>
              <w:rPr>
                <w:b/>
                <w:bCs/>
                <w:sz w:val="28"/>
                <w:szCs w:val="28"/>
              </w:rPr>
            </w:pPr>
            <w:r w:rsidRPr="002B54EE">
              <w:rPr>
                <w:b/>
                <w:bCs/>
                <w:sz w:val="28"/>
                <w:szCs w:val="28"/>
              </w:rPr>
              <w:t>4.4. Propuneri pentru acoperirea creşterii cheltuielilor bugetare</w:t>
            </w:r>
          </w:p>
        </w:tc>
        <w:tc>
          <w:tcPr>
            <w:tcW w:w="1033" w:type="dxa"/>
          </w:tcPr>
          <w:p w14:paraId="12553E7B" w14:textId="4DEAFE12" w:rsidR="00615991" w:rsidRPr="00A3709B" w:rsidRDefault="00615991" w:rsidP="002B54EE">
            <w:pPr>
              <w:jc w:val="center"/>
              <w:rPr>
                <w:sz w:val="28"/>
                <w:szCs w:val="28"/>
              </w:rPr>
            </w:pPr>
            <w:r w:rsidRPr="00A3709B">
              <w:rPr>
                <w:sz w:val="28"/>
                <w:szCs w:val="28"/>
              </w:rPr>
              <w:t>-</w:t>
            </w:r>
          </w:p>
        </w:tc>
        <w:tc>
          <w:tcPr>
            <w:tcW w:w="1192" w:type="dxa"/>
          </w:tcPr>
          <w:p w14:paraId="6B4AB040" w14:textId="4B21C797" w:rsidR="00615991" w:rsidRPr="00A3709B" w:rsidRDefault="00615991" w:rsidP="002B54EE">
            <w:pPr>
              <w:jc w:val="center"/>
              <w:rPr>
                <w:sz w:val="28"/>
                <w:szCs w:val="28"/>
              </w:rPr>
            </w:pPr>
            <w:r w:rsidRPr="00A3709B">
              <w:rPr>
                <w:sz w:val="28"/>
                <w:szCs w:val="28"/>
              </w:rPr>
              <w:t>-</w:t>
            </w:r>
          </w:p>
        </w:tc>
        <w:tc>
          <w:tcPr>
            <w:tcW w:w="1274" w:type="dxa"/>
          </w:tcPr>
          <w:p w14:paraId="2B58709A" w14:textId="69F2B788" w:rsidR="00615991" w:rsidRPr="00A3709B" w:rsidRDefault="00615991" w:rsidP="002B54EE">
            <w:pPr>
              <w:jc w:val="center"/>
              <w:rPr>
                <w:sz w:val="28"/>
                <w:szCs w:val="28"/>
              </w:rPr>
            </w:pPr>
            <w:r w:rsidRPr="00A3709B">
              <w:rPr>
                <w:sz w:val="28"/>
                <w:szCs w:val="28"/>
              </w:rPr>
              <w:t>-</w:t>
            </w:r>
          </w:p>
        </w:tc>
        <w:tc>
          <w:tcPr>
            <w:tcW w:w="1192" w:type="dxa"/>
          </w:tcPr>
          <w:p w14:paraId="7AE48667" w14:textId="1F77C7C8" w:rsidR="00615991" w:rsidRPr="00A3709B" w:rsidRDefault="00615991" w:rsidP="002B54EE">
            <w:pPr>
              <w:jc w:val="center"/>
              <w:rPr>
                <w:sz w:val="28"/>
                <w:szCs w:val="28"/>
              </w:rPr>
            </w:pPr>
            <w:r w:rsidRPr="00A3709B">
              <w:rPr>
                <w:sz w:val="28"/>
                <w:szCs w:val="28"/>
              </w:rPr>
              <w:t>-</w:t>
            </w:r>
          </w:p>
        </w:tc>
        <w:tc>
          <w:tcPr>
            <w:tcW w:w="1001" w:type="dxa"/>
          </w:tcPr>
          <w:p w14:paraId="2C05220B" w14:textId="5138024C" w:rsidR="00615991" w:rsidRPr="00A3709B" w:rsidRDefault="00615991" w:rsidP="002B54EE">
            <w:pPr>
              <w:jc w:val="center"/>
              <w:rPr>
                <w:sz w:val="28"/>
                <w:szCs w:val="28"/>
              </w:rPr>
            </w:pPr>
            <w:r w:rsidRPr="00A3709B">
              <w:rPr>
                <w:sz w:val="28"/>
                <w:szCs w:val="28"/>
              </w:rPr>
              <w:t>-</w:t>
            </w:r>
          </w:p>
        </w:tc>
        <w:tc>
          <w:tcPr>
            <w:tcW w:w="1648" w:type="dxa"/>
          </w:tcPr>
          <w:p w14:paraId="5BF7C6F4" w14:textId="6CBCF1C0" w:rsidR="00615991" w:rsidRPr="00A3709B" w:rsidRDefault="00615991" w:rsidP="002B54EE">
            <w:pPr>
              <w:jc w:val="center"/>
              <w:rPr>
                <w:sz w:val="28"/>
                <w:szCs w:val="28"/>
              </w:rPr>
            </w:pPr>
            <w:r w:rsidRPr="00A3709B">
              <w:rPr>
                <w:sz w:val="28"/>
                <w:szCs w:val="28"/>
              </w:rPr>
              <w:t>-</w:t>
            </w:r>
          </w:p>
        </w:tc>
      </w:tr>
      <w:tr w:rsidR="00615991" w:rsidRPr="002B54EE" w14:paraId="0936FEC1" w14:textId="77777777" w:rsidTr="006C32FE">
        <w:trPr>
          <w:gridAfter w:val="1"/>
          <w:wAfter w:w="20" w:type="dxa"/>
        </w:trPr>
        <w:tc>
          <w:tcPr>
            <w:tcW w:w="2583" w:type="dxa"/>
          </w:tcPr>
          <w:p w14:paraId="31602873" w14:textId="19763228" w:rsidR="00615991" w:rsidRPr="002B54EE" w:rsidRDefault="00615991" w:rsidP="002B54EE">
            <w:pPr>
              <w:jc w:val="both"/>
              <w:rPr>
                <w:b/>
                <w:bCs/>
                <w:sz w:val="28"/>
                <w:szCs w:val="28"/>
              </w:rPr>
            </w:pPr>
            <w:r w:rsidRPr="002B54EE">
              <w:rPr>
                <w:b/>
                <w:bCs/>
                <w:sz w:val="28"/>
                <w:szCs w:val="28"/>
              </w:rPr>
              <w:t xml:space="preserve">4.5. Propuneri </w:t>
            </w:r>
            <w:r w:rsidRPr="002B54EE">
              <w:rPr>
                <w:b/>
                <w:bCs/>
                <w:sz w:val="28"/>
                <w:szCs w:val="28"/>
              </w:rPr>
              <w:lastRenderedPageBreak/>
              <w:t>pentru a compensa reducerea veniturilor bugetare</w:t>
            </w:r>
          </w:p>
        </w:tc>
        <w:tc>
          <w:tcPr>
            <w:tcW w:w="1033" w:type="dxa"/>
          </w:tcPr>
          <w:p w14:paraId="50FCA196" w14:textId="5B3BD89E" w:rsidR="00615991" w:rsidRPr="00A3709B" w:rsidRDefault="00615991" w:rsidP="002B54EE">
            <w:pPr>
              <w:jc w:val="center"/>
              <w:rPr>
                <w:sz w:val="28"/>
                <w:szCs w:val="28"/>
              </w:rPr>
            </w:pPr>
            <w:r w:rsidRPr="00A3709B">
              <w:rPr>
                <w:sz w:val="28"/>
                <w:szCs w:val="28"/>
              </w:rPr>
              <w:lastRenderedPageBreak/>
              <w:t>-</w:t>
            </w:r>
          </w:p>
        </w:tc>
        <w:tc>
          <w:tcPr>
            <w:tcW w:w="1192" w:type="dxa"/>
          </w:tcPr>
          <w:p w14:paraId="06CFE138" w14:textId="21F1F9FF" w:rsidR="00615991" w:rsidRPr="00A3709B" w:rsidRDefault="00615991" w:rsidP="002B54EE">
            <w:pPr>
              <w:jc w:val="center"/>
              <w:rPr>
                <w:sz w:val="28"/>
                <w:szCs w:val="28"/>
              </w:rPr>
            </w:pPr>
            <w:r w:rsidRPr="00A3709B">
              <w:rPr>
                <w:sz w:val="28"/>
                <w:szCs w:val="28"/>
              </w:rPr>
              <w:t>-</w:t>
            </w:r>
          </w:p>
        </w:tc>
        <w:tc>
          <w:tcPr>
            <w:tcW w:w="1274" w:type="dxa"/>
          </w:tcPr>
          <w:p w14:paraId="6FFFE022" w14:textId="5B1061E2" w:rsidR="00615991" w:rsidRPr="00A3709B" w:rsidRDefault="00615991" w:rsidP="002B54EE">
            <w:pPr>
              <w:jc w:val="center"/>
              <w:rPr>
                <w:sz w:val="28"/>
                <w:szCs w:val="28"/>
              </w:rPr>
            </w:pPr>
            <w:r w:rsidRPr="00A3709B">
              <w:rPr>
                <w:sz w:val="28"/>
                <w:szCs w:val="28"/>
              </w:rPr>
              <w:t>-</w:t>
            </w:r>
          </w:p>
        </w:tc>
        <w:tc>
          <w:tcPr>
            <w:tcW w:w="1192" w:type="dxa"/>
          </w:tcPr>
          <w:p w14:paraId="46465A6F" w14:textId="1E88086D" w:rsidR="00615991" w:rsidRPr="00A3709B" w:rsidRDefault="00615991" w:rsidP="002B54EE">
            <w:pPr>
              <w:jc w:val="center"/>
              <w:rPr>
                <w:sz w:val="28"/>
                <w:szCs w:val="28"/>
              </w:rPr>
            </w:pPr>
            <w:r w:rsidRPr="00A3709B">
              <w:rPr>
                <w:sz w:val="28"/>
                <w:szCs w:val="28"/>
              </w:rPr>
              <w:t>-</w:t>
            </w:r>
          </w:p>
        </w:tc>
        <w:tc>
          <w:tcPr>
            <w:tcW w:w="1001" w:type="dxa"/>
          </w:tcPr>
          <w:p w14:paraId="14082553" w14:textId="63B7F199" w:rsidR="00615991" w:rsidRPr="00A3709B" w:rsidRDefault="00615991" w:rsidP="002B54EE">
            <w:pPr>
              <w:jc w:val="center"/>
              <w:rPr>
                <w:sz w:val="28"/>
                <w:szCs w:val="28"/>
              </w:rPr>
            </w:pPr>
            <w:r w:rsidRPr="00A3709B">
              <w:rPr>
                <w:sz w:val="28"/>
                <w:szCs w:val="28"/>
              </w:rPr>
              <w:t>-</w:t>
            </w:r>
          </w:p>
        </w:tc>
        <w:tc>
          <w:tcPr>
            <w:tcW w:w="1648" w:type="dxa"/>
          </w:tcPr>
          <w:p w14:paraId="178CA231" w14:textId="22BC56AC" w:rsidR="00615991" w:rsidRPr="00A3709B" w:rsidRDefault="00615991" w:rsidP="002B54EE">
            <w:pPr>
              <w:jc w:val="center"/>
              <w:rPr>
                <w:sz w:val="28"/>
                <w:szCs w:val="28"/>
              </w:rPr>
            </w:pPr>
            <w:r w:rsidRPr="00A3709B">
              <w:rPr>
                <w:sz w:val="28"/>
                <w:szCs w:val="28"/>
              </w:rPr>
              <w:t>-</w:t>
            </w:r>
          </w:p>
        </w:tc>
      </w:tr>
      <w:tr w:rsidR="00615991" w:rsidRPr="002B54EE" w14:paraId="153D0F09" w14:textId="77777777" w:rsidTr="006C32FE">
        <w:trPr>
          <w:gridAfter w:val="1"/>
          <w:wAfter w:w="20" w:type="dxa"/>
        </w:trPr>
        <w:tc>
          <w:tcPr>
            <w:tcW w:w="2583" w:type="dxa"/>
          </w:tcPr>
          <w:p w14:paraId="4E7FCDBB" w14:textId="336B0E28" w:rsidR="00615991" w:rsidRPr="002B54EE" w:rsidRDefault="00615991" w:rsidP="002B54EE">
            <w:pPr>
              <w:jc w:val="both"/>
              <w:rPr>
                <w:b/>
                <w:bCs/>
                <w:sz w:val="28"/>
                <w:szCs w:val="28"/>
              </w:rPr>
            </w:pPr>
            <w:r w:rsidRPr="002B54EE">
              <w:rPr>
                <w:b/>
                <w:bCs/>
                <w:sz w:val="28"/>
                <w:szCs w:val="28"/>
              </w:rPr>
              <w:t>4.6. Calcule detaliate privind fundamentarea modificărilor  veniturilor şi/sau cheltuielilor bugetare</w:t>
            </w:r>
          </w:p>
        </w:tc>
        <w:tc>
          <w:tcPr>
            <w:tcW w:w="1033" w:type="dxa"/>
          </w:tcPr>
          <w:p w14:paraId="18046DC1" w14:textId="2E55C107" w:rsidR="00615991" w:rsidRPr="00A3709B" w:rsidRDefault="00615991" w:rsidP="002B54EE">
            <w:pPr>
              <w:jc w:val="center"/>
              <w:rPr>
                <w:sz w:val="28"/>
                <w:szCs w:val="28"/>
              </w:rPr>
            </w:pPr>
            <w:r w:rsidRPr="00A3709B">
              <w:rPr>
                <w:sz w:val="28"/>
                <w:szCs w:val="28"/>
              </w:rPr>
              <w:t>-</w:t>
            </w:r>
          </w:p>
        </w:tc>
        <w:tc>
          <w:tcPr>
            <w:tcW w:w="1192" w:type="dxa"/>
          </w:tcPr>
          <w:p w14:paraId="7CF35163" w14:textId="2ADAFA64" w:rsidR="00615991" w:rsidRPr="00A3709B" w:rsidRDefault="00615991" w:rsidP="002B54EE">
            <w:pPr>
              <w:jc w:val="center"/>
              <w:rPr>
                <w:sz w:val="28"/>
                <w:szCs w:val="28"/>
              </w:rPr>
            </w:pPr>
            <w:r w:rsidRPr="00A3709B">
              <w:rPr>
                <w:sz w:val="28"/>
                <w:szCs w:val="28"/>
              </w:rPr>
              <w:t>-</w:t>
            </w:r>
          </w:p>
        </w:tc>
        <w:tc>
          <w:tcPr>
            <w:tcW w:w="1274" w:type="dxa"/>
          </w:tcPr>
          <w:p w14:paraId="1D863FB9" w14:textId="2DC4A7CB" w:rsidR="00615991" w:rsidRPr="00A3709B" w:rsidRDefault="00615991" w:rsidP="002B54EE">
            <w:pPr>
              <w:jc w:val="center"/>
              <w:rPr>
                <w:sz w:val="28"/>
                <w:szCs w:val="28"/>
              </w:rPr>
            </w:pPr>
            <w:r w:rsidRPr="00A3709B">
              <w:rPr>
                <w:sz w:val="28"/>
                <w:szCs w:val="28"/>
              </w:rPr>
              <w:t>-</w:t>
            </w:r>
          </w:p>
        </w:tc>
        <w:tc>
          <w:tcPr>
            <w:tcW w:w="1192" w:type="dxa"/>
          </w:tcPr>
          <w:p w14:paraId="42476051" w14:textId="6C65EBF0" w:rsidR="00615991" w:rsidRPr="00A3709B" w:rsidRDefault="00615991" w:rsidP="002B54EE">
            <w:pPr>
              <w:jc w:val="center"/>
              <w:rPr>
                <w:sz w:val="28"/>
                <w:szCs w:val="28"/>
              </w:rPr>
            </w:pPr>
            <w:r w:rsidRPr="00A3709B">
              <w:rPr>
                <w:sz w:val="28"/>
                <w:szCs w:val="28"/>
              </w:rPr>
              <w:t>-</w:t>
            </w:r>
          </w:p>
        </w:tc>
        <w:tc>
          <w:tcPr>
            <w:tcW w:w="1001" w:type="dxa"/>
          </w:tcPr>
          <w:p w14:paraId="4746E189" w14:textId="1D19442F" w:rsidR="00615991" w:rsidRPr="00A3709B" w:rsidRDefault="00615991" w:rsidP="002B54EE">
            <w:pPr>
              <w:jc w:val="center"/>
              <w:rPr>
                <w:sz w:val="28"/>
                <w:szCs w:val="28"/>
              </w:rPr>
            </w:pPr>
            <w:r w:rsidRPr="00A3709B">
              <w:rPr>
                <w:sz w:val="28"/>
                <w:szCs w:val="28"/>
              </w:rPr>
              <w:t>-</w:t>
            </w:r>
          </w:p>
        </w:tc>
        <w:tc>
          <w:tcPr>
            <w:tcW w:w="1648" w:type="dxa"/>
          </w:tcPr>
          <w:p w14:paraId="05472402" w14:textId="6D598B6C" w:rsidR="00615991" w:rsidRPr="00A3709B" w:rsidRDefault="00615991" w:rsidP="002B54EE">
            <w:pPr>
              <w:jc w:val="center"/>
              <w:rPr>
                <w:sz w:val="28"/>
                <w:szCs w:val="28"/>
              </w:rPr>
            </w:pPr>
            <w:r w:rsidRPr="00A3709B">
              <w:rPr>
                <w:sz w:val="28"/>
                <w:szCs w:val="28"/>
              </w:rPr>
              <w:t>-</w:t>
            </w:r>
          </w:p>
        </w:tc>
      </w:tr>
      <w:tr w:rsidR="00A75729" w:rsidRPr="002B54EE" w14:paraId="260B3CE9" w14:textId="77777777" w:rsidTr="006C32FE">
        <w:trPr>
          <w:gridAfter w:val="1"/>
          <w:wAfter w:w="20" w:type="dxa"/>
        </w:trPr>
        <w:tc>
          <w:tcPr>
            <w:tcW w:w="9923" w:type="dxa"/>
            <w:gridSpan w:val="7"/>
          </w:tcPr>
          <w:p w14:paraId="38A65360" w14:textId="3F83C48B" w:rsidR="00A75729" w:rsidRPr="002B54EE" w:rsidRDefault="00A75729" w:rsidP="002B54EE">
            <w:pPr>
              <w:ind w:firstLine="318"/>
              <w:jc w:val="both"/>
              <w:rPr>
                <w:b/>
                <w:bCs/>
                <w:sz w:val="28"/>
                <w:szCs w:val="28"/>
              </w:rPr>
            </w:pPr>
            <w:r w:rsidRPr="002B54EE">
              <w:rPr>
                <w:b/>
                <w:bCs/>
                <w:sz w:val="28"/>
                <w:szCs w:val="28"/>
              </w:rPr>
              <w:t>4.7. Prezentarea, în cazul acte</w:t>
            </w:r>
            <w:r w:rsidR="008C5152">
              <w:rPr>
                <w:b/>
                <w:bCs/>
                <w:sz w:val="28"/>
                <w:szCs w:val="28"/>
              </w:rPr>
              <w:t>lor</w:t>
            </w:r>
            <w:r w:rsidRPr="002B54EE">
              <w:rPr>
                <w:b/>
                <w:bCs/>
                <w:sz w:val="28"/>
                <w:szCs w:val="28"/>
              </w:rPr>
              <w:t xml:space="preserve"> normative</w:t>
            </w:r>
            <w:r w:rsidR="00A60FAE" w:rsidRPr="002B54EE">
              <w:rPr>
                <w:b/>
                <w:bCs/>
                <w:sz w:val="28"/>
                <w:szCs w:val="28"/>
              </w:rPr>
              <w:t xml:space="preserve"> a căror adaptare atrage majorarea cheltuielilor bugetare, a următoarelor documente:</w:t>
            </w:r>
          </w:p>
          <w:p w14:paraId="699F79A9" w14:textId="155544AF" w:rsidR="00A60FAE" w:rsidRPr="002B54EE" w:rsidRDefault="00CA773C" w:rsidP="002B54EE">
            <w:pPr>
              <w:ind w:firstLine="318"/>
              <w:jc w:val="both"/>
              <w:rPr>
                <w:sz w:val="28"/>
                <w:szCs w:val="28"/>
              </w:rPr>
            </w:pPr>
            <w:r w:rsidRPr="002B54EE">
              <w:rPr>
                <w:sz w:val="28"/>
                <w:szCs w:val="28"/>
              </w:rPr>
              <w:t>Nu au fost identificate</w:t>
            </w:r>
          </w:p>
        </w:tc>
      </w:tr>
      <w:tr w:rsidR="00B4537B" w:rsidRPr="002B54EE" w14:paraId="675CE50B" w14:textId="77777777" w:rsidTr="006C32FE">
        <w:trPr>
          <w:gridAfter w:val="1"/>
          <w:wAfter w:w="20" w:type="dxa"/>
        </w:trPr>
        <w:tc>
          <w:tcPr>
            <w:tcW w:w="9923" w:type="dxa"/>
            <w:gridSpan w:val="7"/>
          </w:tcPr>
          <w:p w14:paraId="2D394C58" w14:textId="77777777" w:rsidR="00474E30" w:rsidRPr="002B54EE" w:rsidRDefault="00B4537B" w:rsidP="002B54EE">
            <w:pPr>
              <w:ind w:firstLine="318"/>
              <w:rPr>
                <w:sz w:val="28"/>
                <w:szCs w:val="28"/>
              </w:rPr>
            </w:pPr>
            <w:r w:rsidRPr="002B54EE">
              <w:rPr>
                <w:b/>
                <w:bCs/>
                <w:noProof/>
                <w:sz w:val="28"/>
                <w:szCs w:val="28"/>
              </w:rPr>
              <w:t>4.8. Alte informații</w:t>
            </w:r>
            <w:r w:rsidR="00474E30" w:rsidRPr="002B54EE">
              <w:rPr>
                <w:sz w:val="28"/>
                <w:szCs w:val="28"/>
              </w:rPr>
              <w:t xml:space="preserve"> </w:t>
            </w:r>
          </w:p>
          <w:p w14:paraId="64B74EF4" w14:textId="0500C741" w:rsidR="00DE6B95" w:rsidRPr="002B54EE" w:rsidRDefault="00FD0632" w:rsidP="00A2183F">
            <w:pPr>
              <w:ind w:firstLine="318"/>
              <w:jc w:val="both"/>
              <w:rPr>
                <w:bCs/>
                <w:noProof/>
                <w:sz w:val="28"/>
                <w:szCs w:val="28"/>
              </w:rPr>
            </w:pPr>
            <w:r>
              <w:rPr>
                <w:sz w:val="28"/>
                <w:szCs w:val="28"/>
              </w:rPr>
              <w:t>S</w:t>
            </w:r>
            <w:r w:rsidRPr="00FD0632">
              <w:rPr>
                <w:sz w:val="28"/>
                <w:szCs w:val="28"/>
              </w:rPr>
              <w:t xml:space="preserve">umele necesare punerii în aplicare a </w:t>
            </w:r>
            <w:r>
              <w:rPr>
                <w:sz w:val="28"/>
                <w:szCs w:val="28"/>
              </w:rPr>
              <w:t>art.</w:t>
            </w:r>
            <w:r w:rsidR="00A2183F">
              <w:rPr>
                <w:sz w:val="28"/>
                <w:szCs w:val="28"/>
              </w:rPr>
              <w:t xml:space="preserve"> II şi</w:t>
            </w:r>
            <w:r>
              <w:rPr>
                <w:sz w:val="28"/>
                <w:szCs w:val="28"/>
              </w:rPr>
              <w:t xml:space="preserve"> VIII din prezenta ordonanţă</w:t>
            </w:r>
            <w:r w:rsidRPr="00FD0632">
              <w:rPr>
                <w:sz w:val="28"/>
                <w:szCs w:val="28"/>
              </w:rPr>
              <w:t xml:space="preserve"> de urgenţă vor fi suportate din fonduri europene nerambursabile</w:t>
            </w:r>
            <w:r>
              <w:rPr>
                <w:sz w:val="28"/>
                <w:szCs w:val="28"/>
              </w:rPr>
              <w:t>,</w:t>
            </w:r>
            <w:r w:rsidR="00A2183F">
              <w:rPr>
                <w:sz w:val="28"/>
                <w:szCs w:val="28"/>
              </w:rPr>
              <w:t xml:space="preserve"> fie prin constatarea îndeplinirii condiţiilor de eligibilitate, fie</w:t>
            </w:r>
            <w:r>
              <w:rPr>
                <w:sz w:val="28"/>
                <w:szCs w:val="28"/>
              </w:rPr>
              <w:t xml:space="preserve"> în condiţiile stabilite prin O.U.G. nr. 64/2022</w:t>
            </w:r>
            <w:r w:rsidR="00A2183F">
              <w:rPr>
                <w:sz w:val="28"/>
                <w:szCs w:val="28"/>
              </w:rPr>
              <w:t>.</w:t>
            </w:r>
          </w:p>
        </w:tc>
      </w:tr>
      <w:tr w:rsidR="00B66071" w:rsidRPr="002B54EE" w14:paraId="1DF5A241" w14:textId="77777777" w:rsidTr="006C32FE">
        <w:tblPrEx>
          <w:jc w:val="center"/>
          <w:tblInd w:w="0" w:type="dxa"/>
        </w:tblPrEx>
        <w:trPr>
          <w:jc w:val="center"/>
        </w:trPr>
        <w:tc>
          <w:tcPr>
            <w:tcW w:w="9938" w:type="dxa"/>
            <w:gridSpan w:val="8"/>
            <w:tcBorders>
              <w:top w:val="single" w:sz="4" w:space="0" w:color="auto"/>
              <w:left w:val="single" w:sz="4" w:space="0" w:color="auto"/>
              <w:bottom w:val="single" w:sz="4" w:space="0" w:color="auto"/>
              <w:right w:val="single" w:sz="4" w:space="0" w:color="auto"/>
            </w:tcBorders>
          </w:tcPr>
          <w:p w14:paraId="2B0B576C" w14:textId="70CC159F" w:rsidR="00B66071" w:rsidRPr="002B54EE" w:rsidRDefault="00B66071" w:rsidP="00381FDB">
            <w:pPr>
              <w:jc w:val="center"/>
              <w:rPr>
                <w:b/>
                <w:i/>
                <w:sz w:val="28"/>
                <w:szCs w:val="28"/>
              </w:rPr>
            </w:pPr>
            <w:r w:rsidRPr="002B54EE">
              <w:rPr>
                <w:b/>
                <w:i/>
                <w:sz w:val="28"/>
                <w:szCs w:val="28"/>
              </w:rPr>
              <w:t>Secțiunea a 5-a</w:t>
            </w:r>
          </w:p>
          <w:p w14:paraId="564B3323" w14:textId="0F0E506D" w:rsidR="00515FDA" w:rsidRPr="002B54EE" w:rsidRDefault="00B66071" w:rsidP="00381FDB">
            <w:pPr>
              <w:jc w:val="center"/>
              <w:rPr>
                <w:b/>
                <w:i/>
                <w:sz w:val="28"/>
                <w:szCs w:val="28"/>
              </w:rPr>
            </w:pPr>
            <w:r w:rsidRPr="002B54EE">
              <w:rPr>
                <w:b/>
                <w:i/>
                <w:sz w:val="28"/>
                <w:szCs w:val="28"/>
              </w:rPr>
              <w:t>Efectele act</w:t>
            </w:r>
            <w:r w:rsidR="00CD242A" w:rsidRPr="002B54EE">
              <w:rPr>
                <w:b/>
                <w:i/>
                <w:sz w:val="28"/>
                <w:szCs w:val="28"/>
              </w:rPr>
              <w:t>ului</w:t>
            </w:r>
            <w:r w:rsidRPr="002B54EE">
              <w:rPr>
                <w:b/>
                <w:i/>
                <w:sz w:val="28"/>
                <w:szCs w:val="28"/>
              </w:rPr>
              <w:t xml:space="preserve"> normativ asupra legislaţiei în vigoare</w:t>
            </w:r>
          </w:p>
        </w:tc>
      </w:tr>
      <w:tr w:rsidR="00973701" w:rsidRPr="002B54EE" w14:paraId="327176B4" w14:textId="77777777" w:rsidTr="006C32FE">
        <w:trPr>
          <w:gridAfter w:val="1"/>
          <w:wAfter w:w="20" w:type="dxa"/>
          <w:trHeight w:val="561"/>
        </w:trPr>
        <w:tc>
          <w:tcPr>
            <w:tcW w:w="9918" w:type="dxa"/>
            <w:gridSpan w:val="7"/>
          </w:tcPr>
          <w:p w14:paraId="4F9076D7" w14:textId="3CD9402F" w:rsidR="00973701" w:rsidRPr="002B54EE" w:rsidRDefault="00973701" w:rsidP="002B54EE">
            <w:pPr>
              <w:jc w:val="both"/>
              <w:rPr>
                <w:b/>
                <w:bCs/>
                <w:sz w:val="28"/>
                <w:szCs w:val="28"/>
              </w:rPr>
            </w:pPr>
            <w:r w:rsidRPr="002B54EE">
              <w:rPr>
                <w:b/>
                <w:bCs/>
                <w:sz w:val="28"/>
                <w:szCs w:val="28"/>
              </w:rPr>
              <w:t>5.1. Măsuri normative necesare pentru aplicarea prevederilor act</w:t>
            </w:r>
            <w:r w:rsidR="00CD242A" w:rsidRPr="002B54EE">
              <w:rPr>
                <w:b/>
                <w:bCs/>
                <w:sz w:val="28"/>
                <w:szCs w:val="28"/>
              </w:rPr>
              <w:t>ului</w:t>
            </w:r>
            <w:r w:rsidRPr="002B54EE">
              <w:rPr>
                <w:b/>
                <w:bCs/>
                <w:sz w:val="28"/>
                <w:szCs w:val="28"/>
              </w:rPr>
              <w:t xml:space="preserve"> normativ</w:t>
            </w:r>
          </w:p>
          <w:p w14:paraId="0297F4D8" w14:textId="33302E5B" w:rsidR="00515FDA" w:rsidRPr="00381FDB"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79B335E6" w14:textId="7C87FE32" w:rsidR="00973701" w:rsidRPr="002B54EE" w:rsidRDefault="00973701" w:rsidP="002B54EE">
            <w:pPr>
              <w:tabs>
                <w:tab w:val="left" w:pos="201"/>
              </w:tabs>
              <w:jc w:val="both"/>
              <w:rPr>
                <w:b/>
                <w:bCs/>
                <w:sz w:val="28"/>
                <w:szCs w:val="28"/>
              </w:rPr>
            </w:pPr>
            <w:r w:rsidRPr="002B54EE">
              <w:rPr>
                <w:b/>
                <w:bCs/>
                <w:sz w:val="28"/>
                <w:szCs w:val="28"/>
              </w:rPr>
              <w:t>5.2. Impactul asupra legislației în domeniul achizițiilor publice</w:t>
            </w:r>
          </w:p>
          <w:p w14:paraId="1A98C5C2" w14:textId="5A6F1AD8" w:rsidR="00515FDA" w:rsidRPr="00381FDB"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3CE6B9A6" w14:textId="592D4516" w:rsidR="00973701" w:rsidRPr="002B54EE" w:rsidRDefault="008C5152" w:rsidP="002B54EE">
            <w:pPr>
              <w:tabs>
                <w:tab w:val="left" w:pos="201"/>
              </w:tabs>
              <w:jc w:val="both"/>
              <w:rPr>
                <w:b/>
                <w:bCs/>
                <w:sz w:val="28"/>
                <w:szCs w:val="28"/>
              </w:rPr>
            </w:pPr>
            <w:r>
              <w:rPr>
                <w:b/>
                <w:bCs/>
                <w:sz w:val="28"/>
                <w:szCs w:val="28"/>
              </w:rPr>
              <w:t>5.3. Conformitatea</w:t>
            </w:r>
            <w:r w:rsidR="00973701" w:rsidRPr="002B54EE">
              <w:rPr>
                <w:b/>
                <w:bCs/>
                <w:sz w:val="28"/>
                <w:szCs w:val="28"/>
              </w:rPr>
              <w:t xml:space="preserve"> act</w:t>
            </w:r>
            <w:r w:rsidR="00CD242A" w:rsidRPr="002B54EE">
              <w:rPr>
                <w:b/>
                <w:bCs/>
                <w:sz w:val="28"/>
                <w:szCs w:val="28"/>
              </w:rPr>
              <w:t>ului</w:t>
            </w:r>
            <w:r w:rsidR="00973701" w:rsidRPr="002B54EE">
              <w:rPr>
                <w:b/>
                <w:bCs/>
                <w:sz w:val="28"/>
                <w:szCs w:val="28"/>
              </w:rPr>
              <w:t xml:space="preserve"> normativ cu legislaţia UE (în cazul proiectelor ce transpun sau asigură aplicarea unor prevederi de drept UE)</w:t>
            </w:r>
          </w:p>
          <w:p w14:paraId="09158D06" w14:textId="7EEBFF96" w:rsidR="00973701" w:rsidRPr="002B54EE" w:rsidRDefault="00973701" w:rsidP="002B54EE">
            <w:pPr>
              <w:tabs>
                <w:tab w:val="left" w:pos="201"/>
              </w:tabs>
              <w:jc w:val="both"/>
              <w:rPr>
                <w:b/>
                <w:bCs/>
                <w:sz w:val="28"/>
                <w:szCs w:val="28"/>
              </w:rPr>
            </w:pPr>
            <w:r w:rsidRPr="002B54EE">
              <w:rPr>
                <w:b/>
                <w:bCs/>
                <w:sz w:val="28"/>
                <w:szCs w:val="28"/>
              </w:rPr>
              <w:t>5.3.1. Măsuri normative necesare transpunerii directivelor UE</w:t>
            </w:r>
          </w:p>
          <w:p w14:paraId="38C03017" w14:textId="7365BCBD" w:rsidR="008C5152" w:rsidRPr="00381FDB"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4087DBF1" w14:textId="30300D75" w:rsidR="00973701" w:rsidRPr="002B54EE" w:rsidRDefault="00674D58" w:rsidP="002B54EE">
            <w:pPr>
              <w:tabs>
                <w:tab w:val="left" w:pos="201"/>
              </w:tabs>
              <w:jc w:val="both"/>
              <w:rPr>
                <w:b/>
                <w:bCs/>
                <w:sz w:val="28"/>
                <w:szCs w:val="28"/>
              </w:rPr>
            </w:pPr>
            <w:r w:rsidRPr="002B54EE">
              <w:rPr>
                <w:b/>
                <w:bCs/>
                <w:sz w:val="28"/>
                <w:szCs w:val="28"/>
              </w:rPr>
              <w:t>5.3.2. Măsuri normative necesare aplicării actelor legislative UE</w:t>
            </w:r>
          </w:p>
          <w:p w14:paraId="465AC8EA" w14:textId="21068A8F" w:rsidR="00515FDA" w:rsidRPr="00381FDB"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1F159347" w14:textId="0C28830E" w:rsidR="00CD242A" w:rsidRPr="002B54EE" w:rsidRDefault="00674D58" w:rsidP="002B54EE">
            <w:pPr>
              <w:jc w:val="both"/>
              <w:rPr>
                <w:b/>
                <w:bCs/>
                <w:sz w:val="28"/>
                <w:szCs w:val="28"/>
              </w:rPr>
            </w:pPr>
            <w:r w:rsidRPr="002B54EE">
              <w:rPr>
                <w:b/>
                <w:bCs/>
                <w:sz w:val="28"/>
                <w:szCs w:val="28"/>
              </w:rPr>
              <w:t>5.4. Hotărâri ale Curţii de Justiţie a Uniunii Europene</w:t>
            </w:r>
            <w:r w:rsidR="002623AD" w:rsidRPr="002B54EE">
              <w:rPr>
                <w:b/>
                <w:bCs/>
                <w:sz w:val="28"/>
                <w:szCs w:val="28"/>
              </w:rPr>
              <w:t xml:space="preserve"> </w:t>
            </w:r>
            <w:r w:rsidR="00CD242A" w:rsidRPr="002B54EE">
              <w:rPr>
                <w:b/>
                <w:bCs/>
                <w:sz w:val="28"/>
                <w:szCs w:val="28"/>
              </w:rPr>
              <w:t>–</w:t>
            </w:r>
          </w:p>
          <w:p w14:paraId="23DA8DFB" w14:textId="12FE5902" w:rsidR="00515FDA" w:rsidRPr="00381FDB" w:rsidRDefault="002623AD" w:rsidP="002B54EE">
            <w:pPr>
              <w:jc w:val="both"/>
              <w:rPr>
                <w:sz w:val="28"/>
                <w:szCs w:val="28"/>
              </w:rPr>
            </w:pPr>
            <w:r w:rsidRPr="002B54EE">
              <w:rPr>
                <w:b/>
                <w:bCs/>
                <w:sz w:val="28"/>
                <w:szCs w:val="28"/>
              </w:rPr>
              <w:t xml:space="preserve"> </w:t>
            </w:r>
            <w:r w:rsidR="00CD242A" w:rsidRPr="002B54EE">
              <w:rPr>
                <w:sz w:val="28"/>
                <w:szCs w:val="28"/>
              </w:rPr>
              <w:t xml:space="preserve">Prezentul </w:t>
            </w:r>
            <w:r w:rsidR="001F37F9" w:rsidRPr="002B54EE">
              <w:rPr>
                <w:sz w:val="28"/>
                <w:szCs w:val="28"/>
              </w:rPr>
              <w:t>act normativ nu se referă la acest subiect.</w:t>
            </w:r>
          </w:p>
          <w:p w14:paraId="5468D61D" w14:textId="7F757795" w:rsidR="00674D58" w:rsidRDefault="00674D58" w:rsidP="002B54EE">
            <w:pPr>
              <w:tabs>
                <w:tab w:val="left" w:pos="201"/>
              </w:tabs>
              <w:jc w:val="both"/>
              <w:rPr>
                <w:b/>
                <w:bCs/>
                <w:sz w:val="28"/>
                <w:szCs w:val="28"/>
              </w:rPr>
            </w:pPr>
            <w:r w:rsidRPr="002B54EE">
              <w:rPr>
                <w:b/>
                <w:bCs/>
                <w:sz w:val="28"/>
                <w:szCs w:val="28"/>
              </w:rPr>
              <w:t>5.5. Alte acte normative şi/sau documente internaţionale din care decurg angajamente asumate</w:t>
            </w:r>
            <w:r w:rsidR="002623AD" w:rsidRPr="002B54EE">
              <w:rPr>
                <w:b/>
                <w:bCs/>
                <w:sz w:val="28"/>
                <w:szCs w:val="28"/>
              </w:rPr>
              <w:t xml:space="preserve"> </w:t>
            </w:r>
          </w:p>
          <w:p w14:paraId="58799D57" w14:textId="098E448A" w:rsidR="001F37F9" w:rsidRPr="002B54EE" w:rsidRDefault="00CD242A" w:rsidP="002B54EE">
            <w:pPr>
              <w:jc w:val="both"/>
              <w:rPr>
                <w:b/>
                <w:bCs/>
                <w:sz w:val="28"/>
                <w:szCs w:val="28"/>
              </w:rPr>
            </w:pPr>
            <w:r w:rsidRPr="002B54EE">
              <w:rPr>
                <w:sz w:val="28"/>
                <w:szCs w:val="28"/>
              </w:rPr>
              <w:t xml:space="preserve">Prezentul </w:t>
            </w:r>
            <w:r w:rsidR="001F37F9" w:rsidRPr="002B54EE">
              <w:rPr>
                <w:sz w:val="28"/>
                <w:szCs w:val="28"/>
              </w:rPr>
              <w:t>act normativ nu se referă la acest subiect.</w:t>
            </w:r>
          </w:p>
          <w:p w14:paraId="21C0EB9F" w14:textId="77777777" w:rsidR="00CA773C" w:rsidRDefault="00674D58" w:rsidP="002B54EE">
            <w:pPr>
              <w:tabs>
                <w:tab w:val="left" w:pos="201"/>
              </w:tabs>
              <w:jc w:val="both"/>
              <w:rPr>
                <w:b/>
                <w:bCs/>
                <w:sz w:val="28"/>
                <w:szCs w:val="28"/>
              </w:rPr>
            </w:pPr>
            <w:r w:rsidRPr="002B54EE">
              <w:rPr>
                <w:b/>
                <w:bCs/>
                <w:sz w:val="28"/>
                <w:szCs w:val="28"/>
              </w:rPr>
              <w:t>5.6. Alte informații</w:t>
            </w:r>
          </w:p>
          <w:p w14:paraId="7C430706" w14:textId="42A95906" w:rsidR="00515FDA" w:rsidRPr="002B54EE" w:rsidRDefault="00B73EBD" w:rsidP="002B54EE">
            <w:pPr>
              <w:tabs>
                <w:tab w:val="left" w:pos="201"/>
              </w:tabs>
              <w:jc w:val="both"/>
              <w:rPr>
                <w:sz w:val="28"/>
                <w:szCs w:val="28"/>
              </w:rPr>
            </w:pPr>
            <w:r w:rsidRPr="002B54EE">
              <w:rPr>
                <w:sz w:val="28"/>
                <w:szCs w:val="28"/>
              </w:rPr>
              <w:t>Nu au fost identificate</w:t>
            </w:r>
          </w:p>
        </w:tc>
      </w:tr>
      <w:tr w:rsidR="00B66071" w:rsidRPr="002B54EE" w14:paraId="7B908BFF" w14:textId="77777777" w:rsidTr="006C32FE">
        <w:tblPrEx>
          <w:jc w:val="center"/>
          <w:tblInd w:w="0" w:type="dxa"/>
        </w:tblPrEx>
        <w:trPr>
          <w:jc w:val="center"/>
        </w:trPr>
        <w:tc>
          <w:tcPr>
            <w:tcW w:w="9938" w:type="dxa"/>
            <w:gridSpan w:val="8"/>
            <w:tcBorders>
              <w:top w:val="single" w:sz="4" w:space="0" w:color="auto"/>
              <w:left w:val="single" w:sz="4" w:space="0" w:color="auto"/>
              <w:bottom w:val="single" w:sz="4" w:space="0" w:color="auto"/>
              <w:right w:val="single" w:sz="4" w:space="0" w:color="auto"/>
            </w:tcBorders>
          </w:tcPr>
          <w:p w14:paraId="3834818C" w14:textId="2700E94C" w:rsidR="00B66071" w:rsidRPr="002B54EE" w:rsidRDefault="00B66071" w:rsidP="00381FDB">
            <w:pPr>
              <w:jc w:val="center"/>
              <w:rPr>
                <w:b/>
                <w:i/>
                <w:sz w:val="28"/>
                <w:szCs w:val="28"/>
              </w:rPr>
            </w:pPr>
            <w:r w:rsidRPr="002B54EE">
              <w:rPr>
                <w:b/>
                <w:i/>
                <w:sz w:val="28"/>
                <w:szCs w:val="28"/>
              </w:rPr>
              <w:t>Secțiunea a 6-a</w:t>
            </w:r>
          </w:p>
          <w:p w14:paraId="20F53F77" w14:textId="75C916F7" w:rsidR="00515FDA" w:rsidRPr="002B54EE" w:rsidRDefault="00B66071" w:rsidP="00381FDB">
            <w:pPr>
              <w:jc w:val="center"/>
              <w:rPr>
                <w:b/>
                <w:i/>
                <w:sz w:val="28"/>
                <w:szCs w:val="28"/>
              </w:rPr>
            </w:pPr>
            <w:r w:rsidRPr="002B54EE">
              <w:rPr>
                <w:b/>
                <w:i/>
                <w:sz w:val="28"/>
                <w:szCs w:val="28"/>
              </w:rPr>
              <w:t>Consultările efectuate în vederea elaborării act</w:t>
            </w:r>
            <w:r w:rsidR="00CD242A" w:rsidRPr="002B54EE">
              <w:rPr>
                <w:b/>
                <w:i/>
                <w:sz w:val="28"/>
                <w:szCs w:val="28"/>
              </w:rPr>
              <w:t>ului</w:t>
            </w:r>
            <w:r w:rsidRPr="002B54EE">
              <w:rPr>
                <w:b/>
                <w:i/>
                <w:sz w:val="28"/>
                <w:szCs w:val="28"/>
              </w:rPr>
              <w:t xml:space="preserve"> normativ</w:t>
            </w:r>
          </w:p>
        </w:tc>
      </w:tr>
      <w:tr w:rsidR="00770E01" w:rsidRPr="002B54EE" w14:paraId="5EB7CDBC" w14:textId="77777777" w:rsidTr="006C32FE">
        <w:trPr>
          <w:gridAfter w:val="1"/>
          <w:wAfter w:w="20" w:type="dxa"/>
        </w:trPr>
        <w:tc>
          <w:tcPr>
            <w:tcW w:w="9918" w:type="dxa"/>
            <w:gridSpan w:val="7"/>
          </w:tcPr>
          <w:p w14:paraId="598B642C" w14:textId="50A84CE9" w:rsidR="00770E01" w:rsidRPr="002B54EE" w:rsidRDefault="00770E01" w:rsidP="002B54EE">
            <w:pPr>
              <w:jc w:val="both"/>
              <w:rPr>
                <w:b/>
                <w:bCs/>
                <w:sz w:val="28"/>
                <w:szCs w:val="28"/>
              </w:rPr>
            </w:pPr>
            <w:r w:rsidRPr="002B54EE">
              <w:rPr>
                <w:b/>
                <w:bCs/>
                <w:sz w:val="28"/>
                <w:szCs w:val="28"/>
              </w:rPr>
              <w:t>6.1. Informații privind neaplicarea procedurii de participare la elaborarea actelor normative</w:t>
            </w:r>
          </w:p>
          <w:p w14:paraId="712EF043" w14:textId="3E82EF20" w:rsidR="00515FDA" w:rsidRPr="002B54EE" w:rsidRDefault="007A40ED" w:rsidP="002B54EE">
            <w:pPr>
              <w:jc w:val="both"/>
              <w:rPr>
                <w:sz w:val="28"/>
                <w:szCs w:val="28"/>
              </w:rPr>
            </w:pPr>
            <w:r w:rsidRPr="007A40ED">
              <w:rPr>
                <w:sz w:val="28"/>
                <w:szCs w:val="28"/>
              </w:rPr>
              <w:t xml:space="preserve">Având în vedere necesitatea de a susține absorbția integrală a fondurilor europene alocate statului roman pentru perioada 2014-2020, și luând în considerare situațiile </w:t>
            </w:r>
            <w:r w:rsidRPr="007A40ED">
              <w:rPr>
                <w:sz w:val="28"/>
                <w:szCs w:val="28"/>
              </w:rPr>
              <w:lastRenderedPageBreak/>
              <w:t>concrete cu care beneficiarii publici se confruntă în implementarea proiectelor de infrastructură, din pricina procedurilor existente de emitere a avizelor/acordurilor și a întârzierilor legate de aceste</w:t>
            </w:r>
            <w:r>
              <w:rPr>
                <w:sz w:val="28"/>
                <w:szCs w:val="28"/>
              </w:rPr>
              <w:t xml:space="preserve">a, </w:t>
            </w:r>
            <w:r w:rsidR="00E54E65">
              <w:rPr>
                <w:sz w:val="28"/>
                <w:szCs w:val="28"/>
              </w:rPr>
              <w:t>ț</w:t>
            </w:r>
            <w:r w:rsidRPr="007A40ED">
              <w:rPr>
                <w:sz w:val="28"/>
                <w:szCs w:val="28"/>
              </w:rPr>
              <w:t xml:space="preserve">inând cont de problemele majore semnalate în implementarea proiectelor </w:t>
            </w:r>
            <w:r w:rsidR="0055003B" w:rsidRPr="007A40ED">
              <w:rPr>
                <w:sz w:val="28"/>
                <w:szCs w:val="28"/>
              </w:rPr>
              <w:t>finanțate</w:t>
            </w:r>
            <w:r w:rsidRPr="007A40ED">
              <w:rPr>
                <w:sz w:val="28"/>
                <w:szCs w:val="28"/>
              </w:rPr>
              <w:t xml:space="preserve"> prin fonduri externe nerambursabile, determinate, în principal de </w:t>
            </w:r>
            <w:r w:rsidR="0055003B" w:rsidRPr="007A40ED">
              <w:rPr>
                <w:sz w:val="28"/>
                <w:szCs w:val="28"/>
              </w:rPr>
              <w:t>întârzieri</w:t>
            </w:r>
            <w:r w:rsidRPr="007A40ED">
              <w:rPr>
                <w:sz w:val="28"/>
                <w:szCs w:val="28"/>
              </w:rPr>
              <w:t xml:space="preserve"> sau </w:t>
            </w:r>
            <w:r w:rsidR="0055003B" w:rsidRPr="007A40ED">
              <w:rPr>
                <w:sz w:val="28"/>
                <w:szCs w:val="28"/>
              </w:rPr>
              <w:t>necorelări</w:t>
            </w:r>
            <w:r w:rsidRPr="007A40ED">
              <w:rPr>
                <w:sz w:val="28"/>
                <w:szCs w:val="28"/>
              </w:rPr>
              <w:t xml:space="preserve"> intre diferitele </w:t>
            </w:r>
            <w:r w:rsidR="0055003B" w:rsidRPr="007A40ED">
              <w:rPr>
                <w:sz w:val="28"/>
                <w:szCs w:val="28"/>
              </w:rPr>
              <w:t>autorități</w:t>
            </w:r>
            <w:r w:rsidRPr="007A40ED">
              <w:rPr>
                <w:sz w:val="28"/>
                <w:szCs w:val="28"/>
              </w:rPr>
              <w:t xml:space="preserve"> ale statului in emiterea avizelor/acordurilor pentru autorizarea implementării proiectelor de infrastructură</w:t>
            </w:r>
            <w:r w:rsidR="00612F5D" w:rsidRPr="002B54EE">
              <w:rPr>
                <w:sz w:val="28"/>
                <w:szCs w:val="28"/>
              </w:rPr>
              <w:t>, precum și având în vedere că elementele sus-menționate vizează interesul public și strategic, sunt o prioritate a Programului de guvernare și constituie o situație de urgență și extraordinară, a cărei reglementare nu poate fi amânată, astfel că o eventuală legiferare, pe altă cale decât delegarea legislativă, nu ar fi de natură să înlăture de îndată consecințele negative identificate, se impune adoptarea de măsuri imediate pe calea ordonanței de urgență</w:t>
            </w:r>
            <w:r w:rsidR="009F530D">
              <w:rPr>
                <w:sz w:val="28"/>
                <w:szCs w:val="28"/>
              </w:rPr>
              <w:t>.</w:t>
            </w:r>
          </w:p>
          <w:p w14:paraId="0B61431A" w14:textId="044D21FE" w:rsidR="00770E01" w:rsidRPr="002B54EE" w:rsidRDefault="00770E01" w:rsidP="002B54EE">
            <w:pPr>
              <w:jc w:val="both"/>
              <w:rPr>
                <w:b/>
                <w:bCs/>
                <w:sz w:val="28"/>
                <w:szCs w:val="28"/>
              </w:rPr>
            </w:pPr>
            <w:r w:rsidRPr="002B54EE">
              <w:rPr>
                <w:b/>
                <w:bCs/>
                <w:sz w:val="28"/>
                <w:szCs w:val="28"/>
              </w:rPr>
              <w:t>6.2. Informaţii privind procesul de consultare cu organizaţii neguvernamentale, institute de cercetare şi alte organisme implicate</w:t>
            </w:r>
          </w:p>
          <w:p w14:paraId="7D26705C" w14:textId="401C7FF5" w:rsidR="00515FDA" w:rsidRPr="002B54EE"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2BABECC5" w14:textId="5AB3CE08" w:rsidR="00926ABC" w:rsidRPr="002B54EE" w:rsidRDefault="00770E01" w:rsidP="002B54EE">
            <w:pPr>
              <w:jc w:val="both"/>
              <w:rPr>
                <w:b/>
                <w:bCs/>
                <w:sz w:val="28"/>
                <w:szCs w:val="28"/>
              </w:rPr>
            </w:pPr>
            <w:r w:rsidRPr="002B54EE">
              <w:rPr>
                <w:b/>
                <w:bCs/>
                <w:sz w:val="28"/>
                <w:szCs w:val="28"/>
              </w:rPr>
              <w:t>6.3. Informații despre consultările organizate cu autoritățile administrației publice locale</w:t>
            </w:r>
          </w:p>
          <w:p w14:paraId="75B52955" w14:textId="5FDC7EEE" w:rsidR="002138A0" w:rsidRPr="002B54EE" w:rsidRDefault="002138A0" w:rsidP="002B54EE">
            <w:pPr>
              <w:jc w:val="both"/>
              <w:rPr>
                <w:sz w:val="28"/>
                <w:szCs w:val="28"/>
              </w:rPr>
            </w:pPr>
            <w:r w:rsidRPr="002B54EE">
              <w:rPr>
                <w:sz w:val="28"/>
                <w:szCs w:val="28"/>
              </w:rPr>
              <w:t>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autorităţilor administraţiei publice locale la elaborare</w:t>
            </w:r>
            <w:r w:rsidR="00890038">
              <w:rPr>
                <w:sz w:val="28"/>
                <w:szCs w:val="28"/>
              </w:rPr>
              <w:t xml:space="preserve">a proiectelor de acte normative, respectiv s-a solicitat emiterea unui punct de vedere de către </w:t>
            </w:r>
            <w:r w:rsidR="00890038" w:rsidRPr="00890038">
              <w:rPr>
                <w:sz w:val="28"/>
                <w:szCs w:val="28"/>
              </w:rPr>
              <w:t>Asociația Comunelor din România, Asociația Municipiilor din România, Asociația Orașelor din România, respectiv Uniunea Națională a Consiliilor Județene din România.</w:t>
            </w:r>
          </w:p>
          <w:p w14:paraId="7293BD6A" w14:textId="77777777" w:rsidR="00515FDA" w:rsidRPr="002B54EE" w:rsidRDefault="00515FDA" w:rsidP="002B54EE">
            <w:pPr>
              <w:jc w:val="both"/>
              <w:rPr>
                <w:sz w:val="28"/>
                <w:szCs w:val="28"/>
              </w:rPr>
            </w:pPr>
          </w:p>
          <w:p w14:paraId="53F02791" w14:textId="383D0698" w:rsidR="00770E01" w:rsidRPr="002B54EE" w:rsidRDefault="00770E01" w:rsidP="002B54EE">
            <w:pPr>
              <w:jc w:val="both"/>
              <w:rPr>
                <w:b/>
                <w:bCs/>
                <w:sz w:val="28"/>
                <w:szCs w:val="28"/>
              </w:rPr>
            </w:pPr>
            <w:r w:rsidRPr="002B54EE">
              <w:rPr>
                <w:b/>
                <w:bCs/>
                <w:sz w:val="28"/>
                <w:szCs w:val="28"/>
              </w:rPr>
              <w:t>6.4. Informații privind puncte de vedere/opinii emise de organisme consulative constituite prin acte normative</w:t>
            </w:r>
          </w:p>
          <w:p w14:paraId="0DE0AE79" w14:textId="49D6BE78" w:rsidR="001F37F9" w:rsidRDefault="00CD242A" w:rsidP="002B54EE">
            <w:pPr>
              <w:jc w:val="both"/>
              <w:rPr>
                <w:sz w:val="28"/>
                <w:szCs w:val="28"/>
              </w:rPr>
            </w:pPr>
            <w:r w:rsidRPr="002B54EE">
              <w:rPr>
                <w:sz w:val="28"/>
                <w:szCs w:val="28"/>
              </w:rPr>
              <w:t xml:space="preserve">Prezentul </w:t>
            </w:r>
            <w:r w:rsidR="001F37F9" w:rsidRPr="002B54EE">
              <w:rPr>
                <w:sz w:val="28"/>
                <w:szCs w:val="28"/>
              </w:rPr>
              <w:t>act normativ nu se referă la acest subiect.</w:t>
            </w:r>
          </w:p>
          <w:p w14:paraId="576535D7" w14:textId="77777777" w:rsidR="00515FDA" w:rsidRPr="002B54EE" w:rsidRDefault="00515FDA" w:rsidP="002B54EE">
            <w:pPr>
              <w:jc w:val="both"/>
              <w:rPr>
                <w:sz w:val="28"/>
                <w:szCs w:val="28"/>
              </w:rPr>
            </w:pPr>
          </w:p>
          <w:p w14:paraId="0FF572CC" w14:textId="3F3A66CE" w:rsidR="00770E01" w:rsidRPr="002B54EE" w:rsidRDefault="00770E01" w:rsidP="002B54EE">
            <w:pPr>
              <w:jc w:val="both"/>
              <w:rPr>
                <w:b/>
                <w:bCs/>
                <w:sz w:val="28"/>
                <w:szCs w:val="28"/>
              </w:rPr>
            </w:pPr>
            <w:r w:rsidRPr="002B54EE">
              <w:rPr>
                <w:b/>
                <w:bCs/>
                <w:sz w:val="28"/>
                <w:szCs w:val="28"/>
              </w:rPr>
              <w:t>6.5</w:t>
            </w:r>
            <w:r w:rsidR="004555DD" w:rsidRPr="002B54EE">
              <w:rPr>
                <w:b/>
                <w:bCs/>
                <w:sz w:val="28"/>
                <w:szCs w:val="28"/>
              </w:rPr>
              <w:t>.</w:t>
            </w:r>
            <w:r w:rsidRPr="002B54EE">
              <w:rPr>
                <w:b/>
                <w:bCs/>
                <w:sz w:val="28"/>
                <w:szCs w:val="28"/>
              </w:rPr>
              <w:t xml:space="preserve"> Informații privind avizarea de către:</w:t>
            </w:r>
          </w:p>
          <w:p w14:paraId="1F3A3624" w14:textId="1BD80DA7" w:rsidR="002B54EE" w:rsidRDefault="00770E01" w:rsidP="002B54EE">
            <w:pPr>
              <w:jc w:val="both"/>
              <w:rPr>
                <w:sz w:val="28"/>
                <w:szCs w:val="28"/>
              </w:rPr>
            </w:pPr>
            <w:r w:rsidRPr="002B54EE">
              <w:rPr>
                <w:sz w:val="28"/>
                <w:szCs w:val="28"/>
              </w:rPr>
              <w:t xml:space="preserve">a) Consiliul </w:t>
            </w:r>
            <w:r w:rsidR="008F6907" w:rsidRPr="002B54EE">
              <w:rPr>
                <w:sz w:val="28"/>
                <w:szCs w:val="28"/>
              </w:rPr>
              <w:t>L</w:t>
            </w:r>
            <w:r w:rsidRPr="002B54EE">
              <w:rPr>
                <w:sz w:val="28"/>
                <w:szCs w:val="28"/>
              </w:rPr>
              <w:t>egislativ</w:t>
            </w:r>
            <w:r w:rsidR="00B73EBD" w:rsidRPr="002B54EE">
              <w:rPr>
                <w:sz w:val="28"/>
                <w:szCs w:val="28"/>
              </w:rPr>
              <w:t xml:space="preserve">- </w:t>
            </w:r>
            <w:r w:rsidR="002B54EE" w:rsidRPr="002B54EE">
              <w:rPr>
                <w:sz w:val="28"/>
                <w:szCs w:val="28"/>
              </w:rPr>
              <w:t>: Proiectul de act normativ a fost avizat de  Consili</w:t>
            </w:r>
            <w:r w:rsidR="002B54EE">
              <w:rPr>
                <w:sz w:val="28"/>
                <w:szCs w:val="28"/>
              </w:rPr>
              <w:t>ul Legislativ prin avizul nr</w:t>
            </w:r>
            <w:r w:rsidR="002B54EE" w:rsidRPr="00A43C82">
              <w:rPr>
                <w:sz w:val="28"/>
                <w:szCs w:val="28"/>
              </w:rPr>
              <w:t>.</w:t>
            </w:r>
            <w:r w:rsidR="009F530D" w:rsidRPr="00A43C82">
              <w:rPr>
                <w:sz w:val="28"/>
                <w:szCs w:val="28"/>
              </w:rPr>
              <w:t>.....</w:t>
            </w:r>
            <w:r w:rsidR="002B54EE" w:rsidRPr="00A43C82">
              <w:rPr>
                <w:sz w:val="28"/>
                <w:szCs w:val="28"/>
              </w:rPr>
              <w:t>/</w:t>
            </w:r>
            <w:r w:rsidR="002B54EE" w:rsidRPr="009F530D">
              <w:rPr>
                <w:sz w:val="28"/>
                <w:szCs w:val="28"/>
              </w:rPr>
              <w:t>2022</w:t>
            </w:r>
            <w:r w:rsidR="002B54EE" w:rsidRPr="002B54EE">
              <w:rPr>
                <w:sz w:val="28"/>
                <w:szCs w:val="28"/>
              </w:rPr>
              <w:t>.</w:t>
            </w:r>
          </w:p>
          <w:p w14:paraId="5FE65553" w14:textId="173BD654" w:rsidR="00770E01" w:rsidRPr="002B54EE" w:rsidRDefault="00770E01" w:rsidP="002B54EE">
            <w:pPr>
              <w:jc w:val="both"/>
              <w:rPr>
                <w:sz w:val="28"/>
                <w:szCs w:val="28"/>
              </w:rPr>
            </w:pPr>
            <w:r w:rsidRPr="002B54EE">
              <w:rPr>
                <w:sz w:val="28"/>
                <w:szCs w:val="28"/>
              </w:rPr>
              <w:t>b)</w:t>
            </w:r>
            <w:r w:rsidR="00456611" w:rsidRPr="002B54EE">
              <w:rPr>
                <w:sz w:val="28"/>
                <w:szCs w:val="28"/>
              </w:rPr>
              <w:t xml:space="preserve"> </w:t>
            </w:r>
            <w:r w:rsidRPr="002B54EE">
              <w:rPr>
                <w:sz w:val="28"/>
                <w:szCs w:val="28"/>
              </w:rPr>
              <w:t>Consiliul Suprem de Apărare a Ţării</w:t>
            </w:r>
            <w:r w:rsidR="00B73EBD" w:rsidRPr="002B54EE">
              <w:rPr>
                <w:sz w:val="28"/>
                <w:szCs w:val="28"/>
              </w:rPr>
              <w:t xml:space="preserve"> </w:t>
            </w:r>
          </w:p>
          <w:p w14:paraId="22642D64" w14:textId="00ED3153" w:rsidR="00770E01" w:rsidRPr="002B54EE" w:rsidRDefault="00770E01" w:rsidP="002B54EE">
            <w:pPr>
              <w:jc w:val="both"/>
              <w:rPr>
                <w:sz w:val="28"/>
                <w:szCs w:val="28"/>
              </w:rPr>
            </w:pPr>
            <w:r w:rsidRPr="002B54EE">
              <w:rPr>
                <w:sz w:val="28"/>
                <w:szCs w:val="28"/>
              </w:rPr>
              <w:t>c)</w:t>
            </w:r>
            <w:r w:rsidR="00456611" w:rsidRPr="002B54EE">
              <w:rPr>
                <w:sz w:val="28"/>
                <w:szCs w:val="28"/>
              </w:rPr>
              <w:t xml:space="preserve"> </w:t>
            </w:r>
            <w:r w:rsidRPr="002B54EE">
              <w:rPr>
                <w:sz w:val="28"/>
                <w:szCs w:val="28"/>
              </w:rPr>
              <w:t>Consiliul Economic şi Social</w:t>
            </w:r>
          </w:p>
          <w:p w14:paraId="782E1FCE" w14:textId="2239B412" w:rsidR="00770E01" w:rsidRPr="002B54EE" w:rsidRDefault="00770E01" w:rsidP="002B54EE">
            <w:pPr>
              <w:jc w:val="both"/>
              <w:rPr>
                <w:sz w:val="28"/>
                <w:szCs w:val="28"/>
              </w:rPr>
            </w:pPr>
            <w:r w:rsidRPr="002B54EE">
              <w:rPr>
                <w:sz w:val="28"/>
                <w:szCs w:val="28"/>
              </w:rPr>
              <w:t>d)</w:t>
            </w:r>
            <w:r w:rsidR="00456611" w:rsidRPr="002B54EE">
              <w:rPr>
                <w:sz w:val="28"/>
                <w:szCs w:val="28"/>
              </w:rPr>
              <w:t xml:space="preserve"> </w:t>
            </w:r>
            <w:r w:rsidRPr="002B54EE">
              <w:rPr>
                <w:sz w:val="28"/>
                <w:szCs w:val="28"/>
              </w:rPr>
              <w:t>Consiliul Concurenţei</w:t>
            </w:r>
            <w:r w:rsidR="0068253C" w:rsidRPr="002B54EE">
              <w:rPr>
                <w:sz w:val="28"/>
                <w:szCs w:val="28"/>
              </w:rPr>
              <w:t xml:space="preserve"> – </w:t>
            </w:r>
          </w:p>
          <w:p w14:paraId="2DDCFB07" w14:textId="3E8029A6" w:rsidR="00615991" w:rsidRDefault="00770E01" w:rsidP="002B54EE">
            <w:pPr>
              <w:jc w:val="both"/>
              <w:rPr>
                <w:sz w:val="28"/>
                <w:szCs w:val="28"/>
              </w:rPr>
            </w:pPr>
            <w:r w:rsidRPr="002B54EE">
              <w:rPr>
                <w:sz w:val="28"/>
                <w:szCs w:val="28"/>
              </w:rPr>
              <w:t>e)</w:t>
            </w:r>
            <w:r w:rsidR="00456611" w:rsidRPr="002B54EE">
              <w:rPr>
                <w:sz w:val="28"/>
                <w:szCs w:val="28"/>
              </w:rPr>
              <w:t xml:space="preserve"> </w:t>
            </w:r>
            <w:r w:rsidRPr="002B54EE">
              <w:rPr>
                <w:sz w:val="28"/>
                <w:szCs w:val="28"/>
              </w:rPr>
              <w:t>Curtea de Conturi</w:t>
            </w:r>
            <w:r w:rsidR="003645BA" w:rsidRPr="002B54EE">
              <w:rPr>
                <w:sz w:val="28"/>
                <w:szCs w:val="28"/>
              </w:rPr>
              <w:t xml:space="preserve"> </w:t>
            </w:r>
            <w:r w:rsidR="00344487" w:rsidRPr="002B54EE">
              <w:rPr>
                <w:sz w:val="28"/>
                <w:szCs w:val="28"/>
              </w:rPr>
              <w:t>–</w:t>
            </w:r>
            <w:r w:rsidR="003645BA" w:rsidRPr="002B54EE">
              <w:rPr>
                <w:sz w:val="28"/>
                <w:szCs w:val="28"/>
              </w:rPr>
              <w:t xml:space="preserve"> </w:t>
            </w:r>
          </w:p>
          <w:p w14:paraId="55CA928E" w14:textId="77777777" w:rsidR="00515FDA" w:rsidRPr="002B54EE" w:rsidRDefault="00515FDA" w:rsidP="002B54EE">
            <w:pPr>
              <w:jc w:val="both"/>
              <w:rPr>
                <w:sz w:val="28"/>
                <w:szCs w:val="28"/>
              </w:rPr>
            </w:pPr>
          </w:p>
          <w:p w14:paraId="0D6F4F87" w14:textId="7AF970DB" w:rsidR="00770E01" w:rsidRPr="002B54EE" w:rsidRDefault="00770E01" w:rsidP="002B54EE">
            <w:pPr>
              <w:jc w:val="both"/>
              <w:rPr>
                <w:sz w:val="28"/>
                <w:szCs w:val="28"/>
              </w:rPr>
            </w:pPr>
            <w:r w:rsidRPr="002B54EE">
              <w:rPr>
                <w:b/>
                <w:bCs/>
                <w:sz w:val="28"/>
                <w:szCs w:val="28"/>
              </w:rPr>
              <w:t>6.6. Alte informații</w:t>
            </w:r>
            <w:r w:rsidR="00B73EBD" w:rsidRPr="002B54EE">
              <w:rPr>
                <w:b/>
                <w:bCs/>
                <w:sz w:val="28"/>
                <w:szCs w:val="28"/>
              </w:rPr>
              <w:t xml:space="preserve"> - </w:t>
            </w:r>
          </w:p>
          <w:p w14:paraId="0C990D75" w14:textId="0AA6D43B" w:rsidR="00FD0632" w:rsidRPr="00FD0632" w:rsidRDefault="00FD0632" w:rsidP="00FD0632">
            <w:pPr>
              <w:jc w:val="both"/>
              <w:rPr>
                <w:sz w:val="28"/>
                <w:szCs w:val="28"/>
              </w:rPr>
            </w:pPr>
            <w:r w:rsidRPr="00FD0632">
              <w:rPr>
                <w:sz w:val="28"/>
                <w:szCs w:val="28"/>
              </w:rPr>
              <w:t>S-a solicitat punctul de vedere de la Autoritatea de Audit din cadrul Curții de Conturi a României, Consiliul Concurenței, Departamentul pentru Lupta Antifraudă, Ministerul Afacerilor Externe, Institutul Național de Statistică, Comisia Națională de Strategie și Prognoză.</w:t>
            </w:r>
          </w:p>
          <w:p w14:paraId="66A5F8A6" w14:textId="07015138" w:rsidR="00FD0632" w:rsidRPr="00FD0632" w:rsidRDefault="00FD0632" w:rsidP="00FD0632">
            <w:pPr>
              <w:jc w:val="both"/>
              <w:rPr>
                <w:sz w:val="28"/>
                <w:szCs w:val="28"/>
              </w:rPr>
            </w:pPr>
            <w:r w:rsidRPr="00FD0632">
              <w:rPr>
                <w:sz w:val="28"/>
                <w:szCs w:val="28"/>
              </w:rPr>
              <w:t>Institutul Național de Statistică a</w:t>
            </w:r>
            <w:r w:rsidR="00890038">
              <w:rPr>
                <w:sz w:val="28"/>
                <w:szCs w:val="28"/>
              </w:rPr>
              <w:t>/nu a</w:t>
            </w:r>
            <w:r w:rsidRPr="00FD0632">
              <w:rPr>
                <w:sz w:val="28"/>
                <w:szCs w:val="28"/>
              </w:rPr>
              <w:t xml:space="preserve"> transmis observații prin adresa nr. </w:t>
            </w:r>
            <w:r w:rsidR="00890038">
              <w:rPr>
                <w:sz w:val="28"/>
                <w:szCs w:val="28"/>
              </w:rPr>
              <w:t>...................</w:t>
            </w:r>
          </w:p>
          <w:p w14:paraId="3DBE7997" w14:textId="7B220038" w:rsidR="00FD0632" w:rsidRPr="00FD0632" w:rsidRDefault="00FD0632" w:rsidP="00FD0632">
            <w:pPr>
              <w:jc w:val="both"/>
              <w:rPr>
                <w:sz w:val="28"/>
                <w:szCs w:val="28"/>
              </w:rPr>
            </w:pPr>
            <w:r w:rsidRPr="00FD0632">
              <w:rPr>
                <w:sz w:val="28"/>
                <w:szCs w:val="28"/>
              </w:rPr>
              <w:lastRenderedPageBreak/>
              <w:t>Departamentul pentru Lupta Antifraudă a</w:t>
            </w:r>
            <w:r w:rsidR="00890038">
              <w:rPr>
                <w:sz w:val="28"/>
                <w:szCs w:val="28"/>
              </w:rPr>
              <w:t>/nu a</w:t>
            </w:r>
            <w:r w:rsidRPr="00FD0632">
              <w:rPr>
                <w:sz w:val="28"/>
                <w:szCs w:val="28"/>
              </w:rPr>
              <w:t xml:space="preserve"> transmis observații, prin adresa nr. </w:t>
            </w:r>
            <w:r w:rsidR="00890038">
              <w:rPr>
                <w:sz w:val="28"/>
                <w:szCs w:val="28"/>
              </w:rPr>
              <w:t>...............</w:t>
            </w:r>
          </w:p>
          <w:p w14:paraId="4F4B7670" w14:textId="62F8E8A4" w:rsidR="00FD0632" w:rsidRPr="00FD0632" w:rsidRDefault="00FD0632" w:rsidP="00FD0632">
            <w:pPr>
              <w:jc w:val="both"/>
              <w:rPr>
                <w:sz w:val="28"/>
                <w:szCs w:val="28"/>
              </w:rPr>
            </w:pPr>
            <w:r w:rsidRPr="00FD0632">
              <w:rPr>
                <w:sz w:val="28"/>
                <w:szCs w:val="28"/>
              </w:rPr>
              <w:t xml:space="preserve">Comisia Națională de Strategie și Prognoză a transmis faptul că nu sunt observații, prin adresa nr. </w:t>
            </w:r>
            <w:r w:rsidR="00890038">
              <w:rPr>
                <w:sz w:val="28"/>
                <w:szCs w:val="28"/>
              </w:rPr>
              <w:t>..............</w:t>
            </w:r>
          </w:p>
          <w:p w14:paraId="1D0B85B3" w14:textId="19BB9777" w:rsidR="00FD0632" w:rsidRPr="00FD0632" w:rsidRDefault="00FD0632" w:rsidP="00FD0632">
            <w:pPr>
              <w:jc w:val="both"/>
              <w:rPr>
                <w:sz w:val="28"/>
                <w:szCs w:val="28"/>
              </w:rPr>
            </w:pPr>
            <w:r w:rsidRPr="00FD0632">
              <w:rPr>
                <w:sz w:val="28"/>
                <w:szCs w:val="28"/>
              </w:rPr>
              <w:t xml:space="preserve">Ministerul Afacerilor Externe a transmis faptul că nu este necesar avizul cu privire la proiect, prin adresa </w:t>
            </w:r>
            <w:r w:rsidR="00890038">
              <w:rPr>
                <w:sz w:val="28"/>
                <w:szCs w:val="28"/>
              </w:rPr>
              <w:t>....................</w:t>
            </w:r>
          </w:p>
          <w:p w14:paraId="5E14E3CA" w14:textId="1B54A84D" w:rsidR="00FD0632" w:rsidRPr="00FD0632" w:rsidRDefault="00FD0632" w:rsidP="00FD0632">
            <w:pPr>
              <w:jc w:val="both"/>
              <w:rPr>
                <w:sz w:val="28"/>
                <w:szCs w:val="28"/>
              </w:rPr>
            </w:pPr>
            <w:r w:rsidRPr="00FD0632">
              <w:rPr>
                <w:sz w:val="28"/>
                <w:szCs w:val="28"/>
              </w:rPr>
              <w:t>Institutul Național de Statistică a</w:t>
            </w:r>
            <w:r w:rsidR="00890038">
              <w:rPr>
                <w:sz w:val="28"/>
                <w:szCs w:val="28"/>
              </w:rPr>
              <w:t>/ nu a</w:t>
            </w:r>
            <w:r w:rsidRPr="00FD0632">
              <w:rPr>
                <w:sz w:val="28"/>
                <w:szCs w:val="28"/>
              </w:rPr>
              <w:t xml:space="preserve"> transmis observații prin adresa nr. </w:t>
            </w:r>
            <w:r w:rsidR="00890038">
              <w:rPr>
                <w:sz w:val="28"/>
                <w:szCs w:val="28"/>
              </w:rPr>
              <w:t>...................</w:t>
            </w:r>
          </w:p>
          <w:p w14:paraId="1A64A0F4" w14:textId="0943D298" w:rsidR="008C5152" w:rsidRDefault="00FD0632" w:rsidP="00FD0632">
            <w:pPr>
              <w:jc w:val="both"/>
              <w:rPr>
                <w:sz w:val="28"/>
                <w:szCs w:val="28"/>
              </w:rPr>
            </w:pPr>
            <w:r w:rsidRPr="00FD0632">
              <w:rPr>
                <w:sz w:val="28"/>
                <w:szCs w:val="28"/>
              </w:rPr>
              <w:t>Consiliul Concurenței a</w:t>
            </w:r>
            <w:r w:rsidR="00890038">
              <w:rPr>
                <w:sz w:val="28"/>
                <w:szCs w:val="28"/>
              </w:rPr>
              <w:t>/ nu a</w:t>
            </w:r>
            <w:r w:rsidRPr="00FD0632">
              <w:rPr>
                <w:sz w:val="28"/>
                <w:szCs w:val="28"/>
              </w:rPr>
              <w:t xml:space="preserve"> transmis observații asupra proiectului de act normativ, prin adresa nr. </w:t>
            </w:r>
            <w:r w:rsidR="00890038">
              <w:rPr>
                <w:sz w:val="28"/>
                <w:szCs w:val="28"/>
              </w:rPr>
              <w:t>..........................</w:t>
            </w:r>
          </w:p>
          <w:p w14:paraId="32E03757" w14:textId="70C146FD" w:rsidR="008C5152" w:rsidRPr="002B54EE" w:rsidRDefault="008C5152" w:rsidP="002B54EE">
            <w:pPr>
              <w:jc w:val="both"/>
              <w:rPr>
                <w:sz w:val="28"/>
                <w:szCs w:val="28"/>
              </w:rPr>
            </w:pPr>
          </w:p>
        </w:tc>
      </w:tr>
      <w:tr w:rsidR="00B66071" w:rsidRPr="002B54EE" w14:paraId="253EE883" w14:textId="77777777" w:rsidTr="006C32FE">
        <w:trPr>
          <w:gridAfter w:val="1"/>
          <w:wAfter w:w="20" w:type="dxa"/>
        </w:trPr>
        <w:tc>
          <w:tcPr>
            <w:tcW w:w="9918" w:type="dxa"/>
            <w:gridSpan w:val="7"/>
            <w:tcBorders>
              <w:top w:val="single" w:sz="4" w:space="0" w:color="auto"/>
              <w:left w:val="single" w:sz="4" w:space="0" w:color="auto"/>
              <w:bottom w:val="single" w:sz="4" w:space="0" w:color="auto"/>
              <w:right w:val="single" w:sz="4" w:space="0" w:color="auto"/>
            </w:tcBorders>
          </w:tcPr>
          <w:p w14:paraId="48F410B1" w14:textId="291BC7FC" w:rsidR="00B66071" w:rsidRPr="002B54EE" w:rsidRDefault="00B66071" w:rsidP="00381FDB">
            <w:pPr>
              <w:jc w:val="center"/>
              <w:rPr>
                <w:b/>
                <w:bCs/>
                <w:i/>
                <w:sz w:val="28"/>
                <w:szCs w:val="28"/>
              </w:rPr>
            </w:pPr>
            <w:r w:rsidRPr="002B54EE">
              <w:rPr>
                <w:b/>
                <w:bCs/>
                <w:i/>
                <w:sz w:val="28"/>
                <w:szCs w:val="28"/>
              </w:rPr>
              <w:lastRenderedPageBreak/>
              <w:t>Secțiunea a 7-a</w:t>
            </w:r>
          </w:p>
          <w:p w14:paraId="36E5B433" w14:textId="4F8212ED" w:rsidR="00034C5B" w:rsidRPr="002B54EE" w:rsidRDefault="00B66071" w:rsidP="00381FDB">
            <w:pPr>
              <w:jc w:val="center"/>
              <w:rPr>
                <w:b/>
                <w:bCs/>
                <w:i/>
                <w:sz w:val="28"/>
                <w:szCs w:val="28"/>
              </w:rPr>
            </w:pPr>
            <w:r w:rsidRPr="002B54EE">
              <w:rPr>
                <w:b/>
                <w:bCs/>
                <w:i/>
                <w:sz w:val="28"/>
                <w:szCs w:val="28"/>
              </w:rPr>
              <w:t xml:space="preserve">Activităţi de informare publică privind elaborarea şi implementarea </w:t>
            </w:r>
            <w:bookmarkStart w:id="0" w:name="_Hlk100229941"/>
            <w:r w:rsidRPr="002B54EE">
              <w:rPr>
                <w:b/>
                <w:bCs/>
                <w:i/>
                <w:sz w:val="28"/>
                <w:szCs w:val="28"/>
              </w:rPr>
              <w:t>act</w:t>
            </w:r>
            <w:r w:rsidR="00CD242A" w:rsidRPr="002B54EE">
              <w:rPr>
                <w:b/>
                <w:bCs/>
                <w:i/>
                <w:sz w:val="28"/>
                <w:szCs w:val="28"/>
              </w:rPr>
              <w:t>ului</w:t>
            </w:r>
            <w:r w:rsidRPr="002B54EE">
              <w:rPr>
                <w:b/>
                <w:bCs/>
                <w:i/>
                <w:sz w:val="28"/>
                <w:szCs w:val="28"/>
              </w:rPr>
              <w:t xml:space="preserve"> normativ</w:t>
            </w:r>
            <w:bookmarkEnd w:id="0"/>
          </w:p>
        </w:tc>
      </w:tr>
      <w:tr w:rsidR="00770E01" w:rsidRPr="002B54EE" w14:paraId="416004E3" w14:textId="77777777" w:rsidTr="006C32FE">
        <w:trPr>
          <w:gridAfter w:val="1"/>
          <w:wAfter w:w="20" w:type="dxa"/>
        </w:trPr>
        <w:tc>
          <w:tcPr>
            <w:tcW w:w="9918" w:type="dxa"/>
            <w:gridSpan w:val="7"/>
          </w:tcPr>
          <w:p w14:paraId="29554504" w14:textId="0422A3EC" w:rsidR="00770E01" w:rsidRPr="002B54EE" w:rsidRDefault="00770E01" w:rsidP="002B54EE">
            <w:pPr>
              <w:jc w:val="both"/>
              <w:rPr>
                <w:b/>
                <w:bCs/>
                <w:sz w:val="28"/>
                <w:szCs w:val="28"/>
              </w:rPr>
            </w:pPr>
            <w:r w:rsidRPr="002B54EE">
              <w:rPr>
                <w:b/>
                <w:bCs/>
                <w:sz w:val="28"/>
                <w:szCs w:val="28"/>
              </w:rPr>
              <w:t xml:space="preserve">7.1. </w:t>
            </w:r>
            <w:r w:rsidR="0053566B" w:rsidRPr="002B54EE">
              <w:rPr>
                <w:b/>
                <w:bCs/>
                <w:sz w:val="28"/>
                <w:szCs w:val="28"/>
              </w:rPr>
              <w:t>Informarea societăţii civile cu privire la elaborarea act</w:t>
            </w:r>
            <w:r w:rsidR="00CD242A" w:rsidRPr="002B54EE">
              <w:rPr>
                <w:b/>
                <w:bCs/>
                <w:sz w:val="28"/>
                <w:szCs w:val="28"/>
              </w:rPr>
              <w:t>ului</w:t>
            </w:r>
            <w:r w:rsidR="0053566B" w:rsidRPr="002B54EE">
              <w:rPr>
                <w:b/>
                <w:bCs/>
                <w:sz w:val="28"/>
                <w:szCs w:val="28"/>
              </w:rPr>
              <w:t xml:space="preserve"> normativ</w:t>
            </w:r>
          </w:p>
          <w:p w14:paraId="2C3E7067" w14:textId="027F17AB" w:rsidR="003645BA" w:rsidRDefault="004555DD" w:rsidP="002B54EE">
            <w:pPr>
              <w:jc w:val="both"/>
              <w:rPr>
                <w:sz w:val="28"/>
                <w:szCs w:val="28"/>
              </w:rPr>
            </w:pPr>
            <w:r w:rsidRPr="002B54EE">
              <w:rPr>
                <w:color w:val="FF0000"/>
                <w:sz w:val="28"/>
                <w:szCs w:val="28"/>
              </w:rPr>
              <w:t xml:space="preserve">    </w:t>
            </w:r>
            <w:r w:rsidR="00B73EBD" w:rsidRPr="002B54EE">
              <w:rPr>
                <w:sz w:val="28"/>
                <w:szCs w:val="28"/>
              </w:rPr>
              <w:t>Prezentul act normativ respe</w:t>
            </w:r>
            <w:r w:rsidR="00243D26" w:rsidRPr="002B54EE">
              <w:rPr>
                <w:sz w:val="28"/>
                <w:szCs w:val="28"/>
              </w:rPr>
              <w:t xml:space="preserve">ctă prevederile art. 7 alin.(13) </w:t>
            </w:r>
            <w:r w:rsidR="00B73EBD" w:rsidRPr="002B54EE">
              <w:rPr>
                <w:sz w:val="28"/>
                <w:szCs w:val="28"/>
              </w:rPr>
              <w:t xml:space="preserve">din Legea nr. 52/2003 privind transparența decizională în administrația publică, republicată, cu modificările și completările ulterioare, și a fost publicat pe pagina de internet a Ministerului Investițiilor și Proiectelor Europene la data de  </w:t>
            </w:r>
            <w:r w:rsidR="0083201E">
              <w:rPr>
                <w:sz w:val="28"/>
                <w:szCs w:val="28"/>
              </w:rPr>
              <w:t>08 octombrie 2022.</w:t>
            </w:r>
          </w:p>
          <w:p w14:paraId="09F2B9FC" w14:textId="4F332768" w:rsidR="00890038" w:rsidRPr="002B54EE" w:rsidRDefault="00890038" w:rsidP="002B54EE">
            <w:pPr>
              <w:jc w:val="both"/>
              <w:rPr>
                <w:sz w:val="28"/>
                <w:szCs w:val="28"/>
              </w:rPr>
            </w:pPr>
            <w:r w:rsidRPr="00890038">
              <w:rPr>
                <w:sz w:val="28"/>
                <w:szCs w:val="28"/>
              </w:rPr>
              <w:t xml:space="preserve">Declanșarea crizei pe piața construcțiilor care are un caracter imprevizibil și este considerată cauză care nu depinde de acțiunea părților contractuale, dar care afectează în mod semnificativ implementarea proiectelor de infrastructură, dar și a celor de furnizare echipamente, consecința fiind blocarea implementării proiectelor și afectarea serioasă a indicatorilor pentru programe operaționale/naționale finanțate din fonduri pe care România le are de îndeplinit în cadrul politicii de coeziune 2014-2020 sau alte politici europene relevante a determinat adoptarea, în regim de urgenţă, a Ordonanţei de urgenţă a Guvernului nr. 64/2022  privind ajustarea preţurilor şi a valorii devizelor generale în cadrul proiectelor finanţate din fonduri externe nerambursabile. </w:t>
            </w:r>
            <w:r w:rsidR="00A2183F">
              <w:rPr>
                <w:sz w:val="28"/>
                <w:szCs w:val="28"/>
              </w:rPr>
              <w:t>Cu toate acestea, se constată şi alte cauze pentru înt</w:t>
            </w:r>
            <w:r w:rsidR="00A2183F">
              <w:rPr>
                <w:rFonts w:ascii="Trebuchet MS" w:hAnsi="Trebuchet MS"/>
                <w:sz w:val="28"/>
                <w:szCs w:val="28"/>
              </w:rPr>
              <w:t>â</w:t>
            </w:r>
            <w:r w:rsidR="00A2183F">
              <w:rPr>
                <w:sz w:val="28"/>
                <w:szCs w:val="28"/>
              </w:rPr>
              <w:t>rzierile în implementare (avize, acorduri, autorizaţii, etc) care trebuie de urgenţă reglementate lu</w:t>
            </w:r>
            <w:r w:rsidR="00A2183F">
              <w:rPr>
                <w:rFonts w:ascii="Trebuchet MS" w:hAnsi="Trebuchet MS"/>
                <w:sz w:val="28"/>
                <w:szCs w:val="28"/>
              </w:rPr>
              <w:t>â</w:t>
            </w:r>
            <w:r w:rsidR="00A2183F">
              <w:rPr>
                <w:sz w:val="28"/>
                <w:szCs w:val="28"/>
              </w:rPr>
              <w:t>nd în considerare perioada de timp rămasă p</w:t>
            </w:r>
            <w:r w:rsidR="00A2183F">
              <w:rPr>
                <w:rFonts w:ascii="Trebuchet MS" w:hAnsi="Trebuchet MS"/>
                <w:sz w:val="28"/>
                <w:szCs w:val="28"/>
              </w:rPr>
              <w:t>â</w:t>
            </w:r>
            <w:r w:rsidR="00A2183F">
              <w:rPr>
                <w:sz w:val="28"/>
                <w:szCs w:val="28"/>
              </w:rPr>
              <w:t>nă la limita de eligibilitate a cheltuielilor în perioada de programare 2014- 2020, respectiv 31 decembrie 2023.</w:t>
            </w:r>
          </w:p>
          <w:p w14:paraId="1B83BC39" w14:textId="3A188D90" w:rsidR="003948CA" w:rsidRPr="002B54EE" w:rsidRDefault="0053566B" w:rsidP="002B54EE">
            <w:pPr>
              <w:jc w:val="both"/>
              <w:rPr>
                <w:b/>
                <w:bCs/>
                <w:sz w:val="28"/>
                <w:szCs w:val="28"/>
              </w:rPr>
            </w:pPr>
            <w:r w:rsidRPr="002B54EE">
              <w:rPr>
                <w:b/>
                <w:bCs/>
                <w:sz w:val="28"/>
                <w:szCs w:val="28"/>
              </w:rPr>
              <w:t>7.2. Informarea societăţii civile cu privire la e</w:t>
            </w:r>
            <w:r w:rsidR="008F6907" w:rsidRPr="002B54EE">
              <w:rPr>
                <w:b/>
                <w:bCs/>
                <w:sz w:val="28"/>
                <w:szCs w:val="28"/>
              </w:rPr>
              <w:t>v</w:t>
            </w:r>
            <w:r w:rsidRPr="002B54EE">
              <w:rPr>
                <w:b/>
                <w:bCs/>
                <w:sz w:val="28"/>
                <w:szCs w:val="28"/>
              </w:rPr>
              <w:t>entualul impact asupra mediului în urma implementării act</w:t>
            </w:r>
            <w:r w:rsidR="00CD242A" w:rsidRPr="002B54EE">
              <w:rPr>
                <w:b/>
                <w:bCs/>
                <w:sz w:val="28"/>
                <w:szCs w:val="28"/>
              </w:rPr>
              <w:t>ului</w:t>
            </w:r>
            <w:r w:rsidRPr="002B54EE">
              <w:rPr>
                <w:b/>
                <w:bCs/>
                <w:sz w:val="28"/>
                <w:szCs w:val="28"/>
              </w:rPr>
              <w:t xml:space="preserve"> normativ, precum și efectele asupra sănătății și securității cetățenilor sau diversității biologice</w:t>
            </w:r>
          </w:p>
          <w:p w14:paraId="60CF544B" w14:textId="33E50E62" w:rsidR="00515FDA" w:rsidRPr="002B54EE" w:rsidRDefault="00CD242A" w:rsidP="002B54EE">
            <w:pPr>
              <w:jc w:val="both"/>
              <w:rPr>
                <w:sz w:val="28"/>
                <w:szCs w:val="28"/>
              </w:rPr>
            </w:pPr>
            <w:r w:rsidRPr="002B54EE">
              <w:rPr>
                <w:sz w:val="28"/>
                <w:szCs w:val="28"/>
              </w:rPr>
              <w:t xml:space="preserve">Prezentul </w:t>
            </w:r>
            <w:r w:rsidR="00B73EBD" w:rsidRPr="002B54EE">
              <w:rPr>
                <w:sz w:val="28"/>
                <w:szCs w:val="28"/>
              </w:rPr>
              <w:t>act normativ nu se referă la acest subiect.</w:t>
            </w:r>
          </w:p>
          <w:p w14:paraId="25C5420D" w14:textId="01348CC5" w:rsidR="003948CA" w:rsidRPr="002B54EE" w:rsidRDefault="008F6907" w:rsidP="002B54EE">
            <w:pPr>
              <w:jc w:val="both"/>
              <w:rPr>
                <w:b/>
                <w:bCs/>
                <w:sz w:val="28"/>
                <w:szCs w:val="28"/>
              </w:rPr>
            </w:pPr>
            <w:r w:rsidRPr="002B54EE">
              <w:rPr>
                <w:b/>
                <w:bCs/>
                <w:sz w:val="28"/>
                <w:szCs w:val="28"/>
              </w:rPr>
              <w:t>7.3. Alte informații</w:t>
            </w:r>
          </w:p>
          <w:p w14:paraId="6A2C5259" w14:textId="6A568546" w:rsidR="003645BA" w:rsidRPr="002B54EE" w:rsidRDefault="00B73EBD" w:rsidP="002B54EE">
            <w:pPr>
              <w:jc w:val="both"/>
              <w:rPr>
                <w:sz w:val="28"/>
                <w:szCs w:val="28"/>
              </w:rPr>
            </w:pPr>
            <w:r w:rsidRPr="002B54EE">
              <w:rPr>
                <w:sz w:val="28"/>
                <w:szCs w:val="28"/>
              </w:rPr>
              <w:t>Nu au fost identificate</w:t>
            </w:r>
          </w:p>
        </w:tc>
      </w:tr>
      <w:tr w:rsidR="00B66071" w:rsidRPr="002B54EE" w14:paraId="4D13F7A3" w14:textId="77777777" w:rsidTr="006C32FE">
        <w:trPr>
          <w:gridAfter w:val="1"/>
          <w:wAfter w:w="20" w:type="dxa"/>
        </w:trPr>
        <w:tc>
          <w:tcPr>
            <w:tcW w:w="9918" w:type="dxa"/>
            <w:gridSpan w:val="7"/>
            <w:tcBorders>
              <w:top w:val="single" w:sz="4" w:space="0" w:color="auto"/>
              <w:left w:val="single" w:sz="4" w:space="0" w:color="auto"/>
              <w:bottom w:val="single" w:sz="4" w:space="0" w:color="auto"/>
              <w:right w:val="single" w:sz="4" w:space="0" w:color="auto"/>
            </w:tcBorders>
          </w:tcPr>
          <w:p w14:paraId="1F100FF9" w14:textId="385A515C" w:rsidR="00B66071" w:rsidRPr="002B54EE" w:rsidRDefault="00B66071" w:rsidP="00381FDB">
            <w:pPr>
              <w:jc w:val="center"/>
              <w:rPr>
                <w:b/>
                <w:bCs/>
                <w:i/>
                <w:sz w:val="28"/>
                <w:szCs w:val="28"/>
              </w:rPr>
            </w:pPr>
            <w:r w:rsidRPr="002B54EE">
              <w:rPr>
                <w:b/>
                <w:bCs/>
                <w:i/>
                <w:sz w:val="28"/>
                <w:szCs w:val="28"/>
              </w:rPr>
              <w:t>Secțiunea a 8-a</w:t>
            </w:r>
          </w:p>
          <w:p w14:paraId="5879A0A0" w14:textId="4C1CFC77" w:rsidR="00515FDA" w:rsidRPr="002B54EE" w:rsidRDefault="00B66071" w:rsidP="00381FDB">
            <w:pPr>
              <w:jc w:val="center"/>
              <w:rPr>
                <w:b/>
                <w:bCs/>
                <w:i/>
                <w:sz w:val="28"/>
                <w:szCs w:val="28"/>
              </w:rPr>
            </w:pPr>
            <w:r w:rsidRPr="002B54EE">
              <w:rPr>
                <w:b/>
                <w:bCs/>
                <w:i/>
                <w:sz w:val="28"/>
                <w:szCs w:val="28"/>
              </w:rPr>
              <w:t>Măsuri privind implementarea, monitorizarea și evaluarea act</w:t>
            </w:r>
            <w:r w:rsidR="00CD242A" w:rsidRPr="002B54EE">
              <w:rPr>
                <w:b/>
                <w:bCs/>
                <w:i/>
                <w:sz w:val="28"/>
                <w:szCs w:val="28"/>
              </w:rPr>
              <w:t>ului</w:t>
            </w:r>
            <w:r w:rsidRPr="002B54EE">
              <w:rPr>
                <w:b/>
                <w:bCs/>
                <w:i/>
                <w:sz w:val="28"/>
                <w:szCs w:val="28"/>
              </w:rPr>
              <w:t xml:space="preserve"> normativ</w:t>
            </w:r>
          </w:p>
        </w:tc>
      </w:tr>
      <w:tr w:rsidR="0053566B" w:rsidRPr="002B54EE" w14:paraId="554BFAFC" w14:textId="77777777" w:rsidTr="006C32FE">
        <w:trPr>
          <w:gridAfter w:val="1"/>
          <w:wAfter w:w="20" w:type="dxa"/>
        </w:trPr>
        <w:tc>
          <w:tcPr>
            <w:tcW w:w="9918" w:type="dxa"/>
            <w:gridSpan w:val="7"/>
          </w:tcPr>
          <w:p w14:paraId="560280B7" w14:textId="17AD7C28" w:rsidR="0053566B" w:rsidRPr="002B54EE" w:rsidRDefault="0053566B" w:rsidP="002B54EE">
            <w:pPr>
              <w:pStyle w:val="Heading1"/>
              <w:spacing w:line="240" w:lineRule="auto"/>
              <w:jc w:val="both"/>
              <w:rPr>
                <w:b/>
                <w:bCs/>
                <w:szCs w:val="28"/>
              </w:rPr>
            </w:pPr>
            <w:r w:rsidRPr="002B54EE">
              <w:rPr>
                <w:b/>
                <w:bCs/>
                <w:szCs w:val="28"/>
              </w:rPr>
              <w:t>8.1. Măsuri de punere în aplicare a act</w:t>
            </w:r>
            <w:r w:rsidR="00CD242A" w:rsidRPr="002B54EE">
              <w:rPr>
                <w:b/>
                <w:bCs/>
                <w:szCs w:val="28"/>
              </w:rPr>
              <w:t>ului</w:t>
            </w:r>
            <w:r w:rsidRPr="002B54EE">
              <w:rPr>
                <w:b/>
                <w:bCs/>
                <w:szCs w:val="28"/>
              </w:rPr>
              <w:t xml:space="preserve"> normativ</w:t>
            </w:r>
          </w:p>
          <w:p w14:paraId="27E22B5D" w14:textId="5682E525" w:rsidR="00515FDA" w:rsidRPr="002B54EE" w:rsidRDefault="00CD242A" w:rsidP="002B54EE">
            <w:pPr>
              <w:jc w:val="both"/>
              <w:rPr>
                <w:sz w:val="28"/>
                <w:szCs w:val="28"/>
              </w:rPr>
            </w:pPr>
            <w:r w:rsidRPr="002B54EE">
              <w:rPr>
                <w:sz w:val="28"/>
                <w:szCs w:val="28"/>
              </w:rPr>
              <w:t xml:space="preserve">Prezentul </w:t>
            </w:r>
            <w:r w:rsidR="00B73EBD" w:rsidRPr="002B54EE">
              <w:rPr>
                <w:sz w:val="28"/>
                <w:szCs w:val="28"/>
              </w:rPr>
              <w:t>act normativ nu se referă la acest subiect.</w:t>
            </w:r>
          </w:p>
          <w:p w14:paraId="44723009" w14:textId="79637CEE" w:rsidR="0053566B" w:rsidRPr="002B54EE" w:rsidRDefault="0053566B" w:rsidP="002B54EE">
            <w:pPr>
              <w:rPr>
                <w:b/>
                <w:bCs/>
                <w:sz w:val="28"/>
                <w:szCs w:val="28"/>
              </w:rPr>
            </w:pPr>
            <w:r w:rsidRPr="002B54EE">
              <w:rPr>
                <w:b/>
                <w:bCs/>
                <w:sz w:val="28"/>
                <w:szCs w:val="28"/>
              </w:rPr>
              <w:t xml:space="preserve">8.2. Alte </w:t>
            </w:r>
            <w:r w:rsidR="00B73EBD" w:rsidRPr="002B54EE">
              <w:rPr>
                <w:b/>
                <w:bCs/>
                <w:sz w:val="28"/>
                <w:szCs w:val="28"/>
              </w:rPr>
              <w:t>informații</w:t>
            </w:r>
          </w:p>
          <w:p w14:paraId="3837F202" w14:textId="769D9CDF" w:rsidR="00515FDA" w:rsidRPr="002B54EE" w:rsidRDefault="00B73EBD" w:rsidP="002B54EE">
            <w:pPr>
              <w:rPr>
                <w:sz w:val="28"/>
                <w:szCs w:val="28"/>
              </w:rPr>
            </w:pPr>
            <w:r w:rsidRPr="002B54EE">
              <w:rPr>
                <w:sz w:val="28"/>
                <w:szCs w:val="28"/>
              </w:rPr>
              <w:t>Nu au fost identificate</w:t>
            </w:r>
          </w:p>
        </w:tc>
      </w:tr>
    </w:tbl>
    <w:p w14:paraId="7679EDB9" w14:textId="77777777" w:rsidR="00890038" w:rsidRDefault="00890038" w:rsidP="00E1660C">
      <w:pPr>
        <w:jc w:val="both"/>
        <w:rPr>
          <w:sz w:val="28"/>
          <w:szCs w:val="28"/>
        </w:rPr>
      </w:pPr>
    </w:p>
    <w:p w14:paraId="7302CF54" w14:textId="77777777" w:rsidR="00F5419E" w:rsidRDefault="00F5419E" w:rsidP="002F7EAF">
      <w:pPr>
        <w:jc w:val="both"/>
        <w:rPr>
          <w:sz w:val="28"/>
          <w:szCs w:val="28"/>
        </w:rPr>
      </w:pPr>
    </w:p>
    <w:p w14:paraId="7ADAD60B" w14:textId="77777777" w:rsidR="00890038" w:rsidRDefault="00890038" w:rsidP="00381FDB">
      <w:pPr>
        <w:jc w:val="both"/>
        <w:rPr>
          <w:sz w:val="28"/>
          <w:szCs w:val="28"/>
        </w:rPr>
      </w:pPr>
    </w:p>
    <w:p w14:paraId="7CBCE233" w14:textId="77777777" w:rsidR="00381FDB" w:rsidRDefault="00381FDB" w:rsidP="00381FDB">
      <w:pPr>
        <w:jc w:val="both"/>
        <w:rPr>
          <w:sz w:val="28"/>
          <w:szCs w:val="28"/>
        </w:rPr>
      </w:pPr>
    </w:p>
    <w:p w14:paraId="564ECB15" w14:textId="23578398" w:rsidR="00890038" w:rsidRPr="00890038" w:rsidRDefault="000D5CE1" w:rsidP="00890038">
      <w:pPr>
        <w:ind w:firstLine="567"/>
        <w:jc w:val="both"/>
        <w:rPr>
          <w:bCs/>
          <w:sz w:val="28"/>
          <w:szCs w:val="28"/>
        </w:rPr>
      </w:pPr>
      <w:r w:rsidRPr="00E023B0">
        <w:rPr>
          <w:sz w:val="28"/>
          <w:szCs w:val="28"/>
        </w:rPr>
        <w:t>Față de cele prezentate, a fost promovată prezenta Or</w:t>
      </w:r>
      <w:r w:rsidR="00890038">
        <w:rPr>
          <w:sz w:val="28"/>
          <w:szCs w:val="28"/>
        </w:rPr>
        <w:t xml:space="preserve">donanță de urgență a Guvernului </w:t>
      </w:r>
      <w:r w:rsidR="00890038" w:rsidRPr="00890038">
        <w:rPr>
          <w:bCs/>
          <w:sz w:val="28"/>
          <w:szCs w:val="28"/>
        </w:rPr>
        <w:t xml:space="preserve">pentru </w:t>
      </w:r>
      <w:r w:rsidR="00890038">
        <w:rPr>
          <w:bCs/>
          <w:sz w:val="28"/>
          <w:szCs w:val="28"/>
        </w:rPr>
        <w:t>accelerarea implementării proiectelor</w:t>
      </w:r>
      <w:r w:rsidR="00890038" w:rsidRPr="00890038">
        <w:rPr>
          <w:bCs/>
          <w:sz w:val="28"/>
          <w:szCs w:val="28"/>
        </w:rPr>
        <w:t xml:space="preserve"> de infrastructură finanțate din fonduri externe nerambursabile</w:t>
      </w:r>
      <w:r w:rsidR="00D2521C">
        <w:rPr>
          <w:bCs/>
          <w:sz w:val="28"/>
          <w:szCs w:val="28"/>
        </w:rPr>
        <w:t>, precum</w:t>
      </w:r>
      <w:r w:rsidR="00890038" w:rsidRPr="00890038">
        <w:rPr>
          <w:bCs/>
          <w:sz w:val="28"/>
          <w:szCs w:val="28"/>
        </w:rPr>
        <w:t xml:space="preserve"> și </w:t>
      </w:r>
      <w:r w:rsidR="0078584E">
        <w:rPr>
          <w:bCs/>
          <w:sz w:val="28"/>
          <w:szCs w:val="28"/>
        </w:rPr>
        <w:t xml:space="preserve">pentru </w:t>
      </w:r>
      <w:r w:rsidR="00890038">
        <w:rPr>
          <w:bCs/>
          <w:sz w:val="28"/>
          <w:szCs w:val="28"/>
        </w:rPr>
        <w:t xml:space="preserve">modificarea şi </w:t>
      </w:r>
      <w:r w:rsidR="00890038" w:rsidRPr="00890038">
        <w:rPr>
          <w:bCs/>
          <w:sz w:val="28"/>
          <w:szCs w:val="28"/>
        </w:rPr>
        <w:t>completarea unor acte normative</w:t>
      </w:r>
      <w:r w:rsidR="00456177">
        <w:rPr>
          <w:bCs/>
          <w:sz w:val="28"/>
          <w:szCs w:val="28"/>
        </w:rPr>
        <w:t>,</w:t>
      </w:r>
      <w:r w:rsidR="00456177" w:rsidRPr="00456177">
        <w:t xml:space="preserve"> </w:t>
      </w:r>
      <w:r w:rsidR="00456177">
        <w:rPr>
          <w:bCs/>
          <w:sz w:val="28"/>
          <w:szCs w:val="28"/>
        </w:rPr>
        <w:t>care î</w:t>
      </w:r>
      <w:r w:rsidR="00456177" w:rsidRPr="00456177">
        <w:rPr>
          <w:bCs/>
          <w:sz w:val="28"/>
          <w:szCs w:val="28"/>
        </w:rPr>
        <w:t>n forma prezentată a fost aviz</w:t>
      </w:r>
      <w:r w:rsidR="00456177">
        <w:rPr>
          <w:bCs/>
          <w:sz w:val="28"/>
          <w:szCs w:val="28"/>
        </w:rPr>
        <w:t>ată de instituțiile interesate ş</w:t>
      </w:r>
      <w:r w:rsidR="00456177" w:rsidRPr="00456177">
        <w:rPr>
          <w:bCs/>
          <w:sz w:val="28"/>
          <w:szCs w:val="28"/>
        </w:rPr>
        <w:t>i de către Consiliul Legislativ și pe care o supunem adoptării.</w:t>
      </w:r>
    </w:p>
    <w:p w14:paraId="104C085D" w14:textId="27D1B5B4" w:rsidR="000D5CE1" w:rsidRDefault="00890038" w:rsidP="00890038">
      <w:pPr>
        <w:ind w:firstLine="567"/>
        <w:jc w:val="both"/>
        <w:rPr>
          <w:bCs/>
          <w:sz w:val="28"/>
          <w:szCs w:val="28"/>
        </w:rPr>
      </w:pPr>
      <w:r w:rsidRPr="00890038">
        <w:rPr>
          <w:bCs/>
          <w:sz w:val="28"/>
          <w:szCs w:val="28"/>
        </w:rPr>
        <w:tab/>
      </w:r>
      <w:r w:rsidR="000D5CE1" w:rsidRPr="001468A8">
        <w:rPr>
          <w:bCs/>
          <w:sz w:val="28"/>
          <w:szCs w:val="28"/>
        </w:rPr>
        <w:t>.</w:t>
      </w:r>
    </w:p>
    <w:p w14:paraId="5BB7C315" w14:textId="77777777" w:rsidR="000D5CE1" w:rsidRDefault="000D5CE1" w:rsidP="000D5CE1">
      <w:pPr>
        <w:ind w:firstLine="567"/>
        <w:jc w:val="both"/>
        <w:rPr>
          <w:bCs/>
          <w:sz w:val="28"/>
          <w:szCs w:val="28"/>
        </w:rPr>
      </w:pPr>
    </w:p>
    <w:p w14:paraId="33C3DB44" w14:textId="304429A4" w:rsidR="000D5CE1" w:rsidRPr="00C44955" w:rsidRDefault="00C44955" w:rsidP="000D5CE1">
      <w:pPr>
        <w:jc w:val="center"/>
        <w:rPr>
          <w:b/>
          <w:color w:val="000000"/>
        </w:rPr>
      </w:pPr>
      <w:r w:rsidRPr="00C44955">
        <w:rPr>
          <w:b/>
          <w:color w:val="000000"/>
        </w:rPr>
        <w:t>MINISTRUL INVESTIȚIILOR ȘI PROIECTELOR EUROPENE,</w:t>
      </w:r>
    </w:p>
    <w:p w14:paraId="7BBF82FC" w14:textId="77777777" w:rsidR="000D5CE1" w:rsidRPr="00C44955" w:rsidRDefault="000D5CE1" w:rsidP="000D5CE1">
      <w:pPr>
        <w:jc w:val="center"/>
        <w:rPr>
          <w:b/>
          <w:color w:val="000000"/>
        </w:rPr>
      </w:pPr>
    </w:p>
    <w:p w14:paraId="7D110217" w14:textId="53DACDFC" w:rsidR="000D5CE1" w:rsidRPr="00C44955" w:rsidRDefault="00C44955" w:rsidP="000D5CE1">
      <w:pPr>
        <w:jc w:val="center"/>
        <w:rPr>
          <w:b/>
          <w:color w:val="000000"/>
        </w:rPr>
      </w:pPr>
      <w:r w:rsidRPr="00C44955">
        <w:rPr>
          <w:b/>
          <w:color w:val="000000"/>
        </w:rPr>
        <w:t>MARCEL-IOAN BOLOȘ</w:t>
      </w:r>
    </w:p>
    <w:p w14:paraId="29CD0E6E" w14:textId="77777777" w:rsidR="00C44955" w:rsidRDefault="00C44955" w:rsidP="0078584E">
      <w:pPr>
        <w:ind w:left="3600" w:firstLine="720"/>
        <w:rPr>
          <w:b/>
          <w:bCs/>
          <w:color w:val="000000"/>
          <w:u w:val="single"/>
        </w:rPr>
      </w:pPr>
    </w:p>
    <w:p w14:paraId="3D4C397F" w14:textId="77777777" w:rsidR="00C44955" w:rsidRDefault="00C44955" w:rsidP="00C44955">
      <w:pPr>
        <w:jc w:val="center"/>
        <w:rPr>
          <w:b/>
          <w:color w:val="000000"/>
        </w:rPr>
      </w:pPr>
    </w:p>
    <w:p w14:paraId="62CCA69A" w14:textId="3C3B4FA2" w:rsidR="00C44955" w:rsidRPr="00FA4CC1" w:rsidRDefault="00C44955" w:rsidP="00C44955">
      <w:pPr>
        <w:jc w:val="center"/>
        <w:rPr>
          <w:b/>
          <w:color w:val="000000"/>
        </w:rPr>
      </w:pPr>
      <w:r w:rsidRPr="00FA4CC1">
        <w:rPr>
          <w:b/>
          <w:color w:val="000000"/>
        </w:rPr>
        <w:t>MINISTRUL MEDIULUI, APELOR ȘI PĂDURILOR</w:t>
      </w:r>
      <w:r w:rsidR="00EC21AE">
        <w:rPr>
          <w:b/>
          <w:color w:val="000000"/>
        </w:rPr>
        <w:t>,</w:t>
      </w:r>
    </w:p>
    <w:p w14:paraId="60203C28" w14:textId="77777777" w:rsidR="00C44955" w:rsidRPr="00FA4CC1" w:rsidRDefault="00C44955" w:rsidP="00C44955">
      <w:pPr>
        <w:jc w:val="center"/>
        <w:rPr>
          <w:b/>
          <w:color w:val="000000"/>
        </w:rPr>
      </w:pPr>
    </w:p>
    <w:p w14:paraId="4FB0BF0B" w14:textId="44E5C1E5" w:rsidR="00C44955" w:rsidRPr="00FA4CC1" w:rsidRDefault="00C44955" w:rsidP="00C44955">
      <w:pPr>
        <w:jc w:val="center"/>
        <w:rPr>
          <w:b/>
          <w:bCs/>
          <w:color w:val="000000"/>
          <w:lang w:val="en-US"/>
        </w:rPr>
      </w:pPr>
      <w:r w:rsidRPr="00FA4CC1">
        <w:rPr>
          <w:b/>
          <w:bCs/>
          <w:color w:val="000000"/>
        </w:rPr>
        <w:t>TÁNCZOS BARNA</w:t>
      </w:r>
      <w:r w:rsidRPr="00FA4CC1">
        <w:rPr>
          <w:b/>
          <w:bCs/>
          <w:color w:val="000000"/>
          <w:lang w:val="en-US"/>
        </w:rPr>
        <w:t xml:space="preserve"> </w:t>
      </w:r>
    </w:p>
    <w:p w14:paraId="3AAF6967" w14:textId="77777777" w:rsidR="00C44955" w:rsidRDefault="00C44955" w:rsidP="0078584E">
      <w:pPr>
        <w:ind w:left="3600" w:firstLine="720"/>
        <w:rPr>
          <w:b/>
          <w:bCs/>
          <w:color w:val="000000"/>
          <w:u w:val="single"/>
        </w:rPr>
      </w:pPr>
    </w:p>
    <w:p w14:paraId="304685AB" w14:textId="77777777" w:rsidR="00C44955" w:rsidRDefault="00C44955" w:rsidP="00C44955">
      <w:pPr>
        <w:jc w:val="center"/>
        <w:rPr>
          <w:b/>
          <w:color w:val="000000"/>
        </w:rPr>
      </w:pPr>
    </w:p>
    <w:p w14:paraId="5A6AE633" w14:textId="77777777" w:rsidR="00C44955" w:rsidRPr="00FA4CC1" w:rsidRDefault="00C44955" w:rsidP="00C44955">
      <w:pPr>
        <w:jc w:val="center"/>
        <w:rPr>
          <w:b/>
          <w:color w:val="000000"/>
        </w:rPr>
      </w:pPr>
      <w:r w:rsidRPr="00FA4CC1">
        <w:rPr>
          <w:b/>
          <w:color w:val="000000"/>
        </w:rPr>
        <w:t>MINISTRUL DEZVOLTĂRII, LUCRĂRILOR PUBLICE ŞI ADMINISTRAŢIEI,</w:t>
      </w:r>
    </w:p>
    <w:p w14:paraId="520E1EA6" w14:textId="77777777" w:rsidR="00C44955" w:rsidRPr="00FA4CC1" w:rsidRDefault="00C44955" w:rsidP="00C44955">
      <w:pPr>
        <w:jc w:val="center"/>
        <w:rPr>
          <w:b/>
          <w:color w:val="000000"/>
        </w:rPr>
      </w:pPr>
    </w:p>
    <w:p w14:paraId="02BAA445" w14:textId="77777777" w:rsidR="00C44955" w:rsidRPr="00FA4CC1" w:rsidRDefault="00C44955" w:rsidP="00C44955">
      <w:pPr>
        <w:jc w:val="center"/>
        <w:rPr>
          <w:b/>
          <w:color w:val="000000"/>
        </w:rPr>
      </w:pPr>
      <w:r w:rsidRPr="00FA4CC1">
        <w:rPr>
          <w:b/>
          <w:color w:val="000000"/>
        </w:rPr>
        <w:t xml:space="preserve">CSEKE ATTILA - ZOLTÁN </w:t>
      </w:r>
    </w:p>
    <w:p w14:paraId="766B6D48" w14:textId="77777777" w:rsidR="00C44955" w:rsidRDefault="00C44955" w:rsidP="0078584E">
      <w:pPr>
        <w:ind w:left="3600" w:firstLine="720"/>
        <w:rPr>
          <w:b/>
          <w:bCs/>
          <w:color w:val="000000"/>
          <w:u w:val="single"/>
        </w:rPr>
      </w:pPr>
    </w:p>
    <w:p w14:paraId="124C4D55" w14:textId="77777777" w:rsidR="00C44955" w:rsidRDefault="00C44955" w:rsidP="0078584E">
      <w:pPr>
        <w:ind w:left="3600" w:firstLine="720"/>
        <w:rPr>
          <w:b/>
          <w:bCs/>
          <w:color w:val="000000"/>
          <w:u w:val="single"/>
        </w:rPr>
      </w:pPr>
    </w:p>
    <w:p w14:paraId="143F7832" w14:textId="77777777" w:rsidR="00C44955" w:rsidRDefault="00C44955" w:rsidP="0078584E">
      <w:pPr>
        <w:ind w:left="3600" w:firstLine="720"/>
        <w:rPr>
          <w:b/>
          <w:bCs/>
          <w:color w:val="000000"/>
          <w:u w:val="single"/>
        </w:rPr>
      </w:pPr>
    </w:p>
    <w:p w14:paraId="2B5F5FF7" w14:textId="77777777" w:rsidR="0078584E" w:rsidRPr="00FA4CC1" w:rsidRDefault="0078584E" w:rsidP="0078584E">
      <w:pPr>
        <w:ind w:left="3600" w:firstLine="720"/>
        <w:rPr>
          <w:b/>
          <w:bCs/>
          <w:color w:val="000000"/>
          <w:u w:val="single"/>
        </w:rPr>
      </w:pPr>
      <w:r w:rsidRPr="00FA4CC1">
        <w:rPr>
          <w:b/>
          <w:bCs/>
          <w:color w:val="000000"/>
          <w:u w:val="single"/>
        </w:rPr>
        <w:t>AVIZAT:</w:t>
      </w:r>
    </w:p>
    <w:p w14:paraId="21B9663B" w14:textId="77777777" w:rsidR="000D5CE1" w:rsidRDefault="000D5CE1" w:rsidP="000D5CE1">
      <w:pPr>
        <w:ind w:firstLine="567"/>
        <w:jc w:val="both"/>
        <w:rPr>
          <w:b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8584E" w:rsidRPr="00FA4CC1" w14:paraId="6E6A64ED" w14:textId="77777777" w:rsidTr="00BB2562">
        <w:tc>
          <w:tcPr>
            <w:tcW w:w="4814" w:type="dxa"/>
          </w:tcPr>
          <w:p w14:paraId="2CF3AEB8" w14:textId="77777777" w:rsidR="0078584E" w:rsidRPr="00FA4CC1" w:rsidRDefault="0078584E" w:rsidP="00BB2562">
            <w:pPr>
              <w:jc w:val="center"/>
              <w:rPr>
                <w:b/>
                <w:color w:val="000000"/>
              </w:rPr>
            </w:pPr>
          </w:p>
          <w:p w14:paraId="1B828A1C" w14:textId="77777777" w:rsidR="0078584E" w:rsidRPr="00FA4CC1" w:rsidRDefault="0078584E" w:rsidP="00BB2562">
            <w:pPr>
              <w:jc w:val="center"/>
              <w:rPr>
                <w:b/>
                <w:color w:val="000000"/>
              </w:rPr>
            </w:pPr>
            <w:r w:rsidRPr="00FA4CC1">
              <w:rPr>
                <w:b/>
                <w:color w:val="000000"/>
              </w:rPr>
              <w:t>VICEPRIM-MINISTRU,</w:t>
            </w:r>
          </w:p>
          <w:p w14:paraId="79F90FA9" w14:textId="77777777" w:rsidR="0078584E" w:rsidRPr="00FA4CC1" w:rsidRDefault="0078584E" w:rsidP="00BB2562">
            <w:pPr>
              <w:jc w:val="center"/>
              <w:rPr>
                <w:b/>
                <w:color w:val="000000"/>
              </w:rPr>
            </w:pPr>
            <w:r w:rsidRPr="00FA4CC1">
              <w:rPr>
                <w:b/>
                <w:color w:val="000000"/>
              </w:rPr>
              <w:t>MINISTRUL TRANSPORTURILOR ŞI INFRASTRUCTURII,</w:t>
            </w:r>
          </w:p>
          <w:p w14:paraId="62DACF23" w14:textId="77777777" w:rsidR="0078584E" w:rsidRPr="00FA4CC1" w:rsidRDefault="0078584E" w:rsidP="00BB2562">
            <w:pPr>
              <w:jc w:val="center"/>
              <w:rPr>
                <w:b/>
                <w:color w:val="000000"/>
              </w:rPr>
            </w:pPr>
          </w:p>
          <w:p w14:paraId="7F495E95" w14:textId="77777777" w:rsidR="0078584E" w:rsidRPr="00FA4CC1" w:rsidRDefault="0078584E" w:rsidP="00BB2562">
            <w:pPr>
              <w:jc w:val="center"/>
              <w:rPr>
                <w:b/>
                <w:color w:val="000000"/>
              </w:rPr>
            </w:pPr>
            <w:r w:rsidRPr="00FA4CC1">
              <w:rPr>
                <w:b/>
                <w:color w:val="000000"/>
              </w:rPr>
              <w:t>SORIN MIHAI GRINDEANU</w:t>
            </w:r>
          </w:p>
          <w:p w14:paraId="3CBE7769" w14:textId="77777777" w:rsidR="0078584E" w:rsidRPr="00FA4CC1" w:rsidRDefault="0078584E" w:rsidP="00BB2562">
            <w:pPr>
              <w:rPr>
                <w:b/>
                <w:bCs/>
                <w:color w:val="000000"/>
                <w:u w:val="single"/>
              </w:rPr>
            </w:pPr>
          </w:p>
        </w:tc>
        <w:tc>
          <w:tcPr>
            <w:tcW w:w="4815" w:type="dxa"/>
          </w:tcPr>
          <w:p w14:paraId="71F7C597" w14:textId="77777777" w:rsidR="0078584E" w:rsidRPr="00FA4CC1" w:rsidRDefault="0078584E" w:rsidP="00BB2562">
            <w:pPr>
              <w:jc w:val="center"/>
              <w:rPr>
                <w:b/>
                <w:color w:val="000000"/>
              </w:rPr>
            </w:pPr>
          </w:p>
          <w:p w14:paraId="1776E0C2" w14:textId="77777777" w:rsidR="00C44955" w:rsidRPr="00C44955" w:rsidRDefault="00C44955" w:rsidP="00C44955">
            <w:pPr>
              <w:jc w:val="center"/>
              <w:rPr>
                <w:b/>
                <w:bCs/>
                <w:color w:val="000000"/>
              </w:rPr>
            </w:pPr>
            <w:r w:rsidRPr="00C44955">
              <w:rPr>
                <w:b/>
                <w:bCs/>
                <w:color w:val="000000"/>
              </w:rPr>
              <w:t>MINISTRUL FINANŢELOR,</w:t>
            </w:r>
          </w:p>
          <w:p w14:paraId="469932EA" w14:textId="77777777" w:rsidR="00C44955" w:rsidRPr="00C44955" w:rsidRDefault="00C44955" w:rsidP="00C44955">
            <w:pPr>
              <w:jc w:val="center"/>
              <w:rPr>
                <w:b/>
                <w:bCs/>
                <w:color w:val="000000"/>
              </w:rPr>
            </w:pPr>
          </w:p>
          <w:p w14:paraId="0B484421" w14:textId="7E431CF0" w:rsidR="0078584E" w:rsidRPr="00FA4CC1" w:rsidRDefault="00C44955" w:rsidP="00C44955">
            <w:pPr>
              <w:jc w:val="center"/>
              <w:rPr>
                <w:b/>
                <w:bCs/>
                <w:color w:val="000000"/>
                <w:u w:val="single"/>
              </w:rPr>
            </w:pPr>
            <w:r w:rsidRPr="00C44955">
              <w:rPr>
                <w:b/>
                <w:bCs/>
                <w:color w:val="000000"/>
              </w:rPr>
              <w:t>ADRIAN CÂCIU</w:t>
            </w:r>
          </w:p>
        </w:tc>
      </w:tr>
    </w:tbl>
    <w:p w14:paraId="24BE3C37" w14:textId="77777777" w:rsidR="00F5419E" w:rsidRDefault="00F5419E" w:rsidP="00C44955">
      <w:pPr>
        <w:jc w:val="center"/>
        <w:rPr>
          <w:b/>
          <w:color w:val="000000"/>
        </w:rPr>
      </w:pPr>
    </w:p>
    <w:p w14:paraId="3118BE35" w14:textId="77777777" w:rsidR="00F5419E" w:rsidRDefault="00F5419E" w:rsidP="00C44955">
      <w:pPr>
        <w:jc w:val="center"/>
        <w:rPr>
          <w:b/>
          <w:color w:val="000000"/>
        </w:rPr>
      </w:pPr>
    </w:p>
    <w:p w14:paraId="31632B10" w14:textId="77777777" w:rsidR="00C44955" w:rsidRPr="00FA4CC1" w:rsidRDefault="00C44955" w:rsidP="00C44955">
      <w:pPr>
        <w:jc w:val="center"/>
        <w:rPr>
          <w:b/>
          <w:color w:val="000000"/>
        </w:rPr>
      </w:pPr>
      <w:r w:rsidRPr="00FA4CC1">
        <w:rPr>
          <w:b/>
          <w:color w:val="000000"/>
        </w:rPr>
        <w:t>MINISTRUL JUSTIŢIEI,</w:t>
      </w:r>
    </w:p>
    <w:p w14:paraId="4477E03A" w14:textId="77777777" w:rsidR="00C44955" w:rsidRPr="00FA4CC1" w:rsidRDefault="00C44955" w:rsidP="00C44955">
      <w:pPr>
        <w:jc w:val="center"/>
        <w:rPr>
          <w:b/>
          <w:color w:val="000000"/>
        </w:rPr>
      </w:pPr>
    </w:p>
    <w:p w14:paraId="4A082FE6" w14:textId="4A6ADA36" w:rsidR="000D5CE1" w:rsidRDefault="00EC21AE" w:rsidP="00C44955">
      <w:pPr>
        <w:ind w:left="2160" w:firstLine="720"/>
        <w:jc w:val="both"/>
        <w:rPr>
          <w:sz w:val="28"/>
          <w:szCs w:val="28"/>
        </w:rPr>
      </w:pPr>
      <w:r>
        <w:rPr>
          <w:b/>
          <w:color w:val="000000"/>
        </w:rPr>
        <w:t xml:space="preserve">   </w:t>
      </w:r>
      <w:r w:rsidR="00C44955" w:rsidRPr="00FA4CC1">
        <w:rPr>
          <w:b/>
          <w:color w:val="000000"/>
        </w:rPr>
        <w:t>MARIAN - CĂTĂLIN PREDOIU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8584E" w:rsidRPr="00FA4CC1" w14:paraId="569C2D66" w14:textId="77777777" w:rsidTr="00BB2562">
        <w:tc>
          <w:tcPr>
            <w:tcW w:w="4814" w:type="dxa"/>
          </w:tcPr>
          <w:p w14:paraId="08F144D5" w14:textId="77777777" w:rsidR="0078584E" w:rsidRPr="00FA4CC1" w:rsidRDefault="0078584E" w:rsidP="00C44955">
            <w:pPr>
              <w:jc w:val="center"/>
              <w:rPr>
                <w:b/>
                <w:color w:val="000000"/>
              </w:rPr>
            </w:pPr>
          </w:p>
        </w:tc>
        <w:tc>
          <w:tcPr>
            <w:tcW w:w="4815" w:type="dxa"/>
          </w:tcPr>
          <w:p w14:paraId="60D048A5" w14:textId="77777777" w:rsidR="0078584E" w:rsidRDefault="0078584E" w:rsidP="00BB2562">
            <w:pPr>
              <w:jc w:val="center"/>
              <w:rPr>
                <w:b/>
                <w:color w:val="000000"/>
              </w:rPr>
            </w:pPr>
          </w:p>
          <w:p w14:paraId="317FB929" w14:textId="77777777" w:rsidR="0078584E" w:rsidRDefault="0078584E" w:rsidP="00BB2562">
            <w:pPr>
              <w:jc w:val="center"/>
              <w:rPr>
                <w:b/>
                <w:color w:val="000000"/>
              </w:rPr>
            </w:pPr>
          </w:p>
          <w:p w14:paraId="54763A01" w14:textId="77777777" w:rsidR="0078584E" w:rsidRPr="00FA4CC1" w:rsidRDefault="0078584E" w:rsidP="00C44955">
            <w:pPr>
              <w:jc w:val="center"/>
              <w:rPr>
                <w:b/>
                <w:color w:val="000000"/>
              </w:rPr>
            </w:pPr>
          </w:p>
        </w:tc>
      </w:tr>
      <w:tr w:rsidR="0078584E" w:rsidRPr="002E4EED" w14:paraId="7B95EAC1" w14:textId="77777777" w:rsidTr="00BB2562">
        <w:tc>
          <w:tcPr>
            <w:tcW w:w="4814" w:type="dxa"/>
          </w:tcPr>
          <w:p w14:paraId="3D88FA1C" w14:textId="77777777" w:rsidR="0078584E" w:rsidRDefault="0078584E" w:rsidP="0078584E">
            <w:pPr>
              <w:jc w:val="center"/>
              <w:rPr>
                <w:b/>
                <w:color w:val="000000"/>
              </w:rPr>
            </w:pPr>
          </w:p>
          <w:p w14:paraId="4AEFCE93" w14:textId="77777777" w:rsidR="0078584E" w:rsidRDefault="0078584E" w:rsidP="0078584E">
            <w:pPr>
              <w:jc w:val="center"/>
              <w:rPr>
                <w:b/>
                <w:color w:val="000000"/>
              </w:rPr>
            </w:pPr>
          </w:p>
          <w:p w14:paraId="1383F039" w14:textId="3A86325D" w:rsidR="0078584E" w:rsidRPr="00FA4CC1" w:rsidRDefault="0078584E" w:rsidP="0078584E">
            <w:pPr>
              <w:jc w:val="center"/>
              <w:rPr>
                <w:b/>
                <w:color w:val="000000"/>
              </w:rPr>
            </w:pPr>
          </w:p>
        </w:tc>
        <w:tc>
          <w:tcPr>
            <w:tcW w:w="4815" w:type="dxa"/>
          </w:tcPr>
          <w:p w14:paraId="5B4B8764" w14:textId="41F06671" w:rsidR="0078584E" w:rsidRPr="002E4EED" w:rsidRDefault="0078584E" w:rsidP="00BB2562">
            <w:pPr>
              <w:jc w:val="center"/>
              <w:rPr>
                <w:b/>
                <w:color w:val="000000"/>
              </w:rPr>
            </w:pPr>
          </w:p>
        </w:tc>
      </w:tr>
    </w:tbl>
    <w:p w14:paraId="415BEFBD" w14:textId="77777777" w:rsidR="0078584E" w:rsidRPr="002E4EED" w:rsidRDefault="0078584E" w:rsidP="0078584E">
      <w:pPr>
        <w:jc w:val="both"/>
        <w:rPr>
          <w:b/>
          <w:bCs/>
          <w:color w:val="000000"/>
          <w:u w:val="single"/>
        </w:rPr>
      </w:pPr>
    </w:p>
    <w:p w14:paraId="7F0908C9" w14:textId="77777777" w:rsidR="0078584E" w:rsidRPr="002E4EED" w:rsidRDefault="0078584E" w:rsidP="0078584E">
      <w:pPr>
        <w:jc w:val="both"/>
        <w:rPr>
          <w:b/>
          <w:bCs/>
          <w:color w:val="000000"/>
          <w:u w:val="single"/>
        </w:rPr>
      </w:pPr>
    </w:p>
    <w:p w14:paraId="22249E31" w14:textId="77777777" w:rsidR="00344B4A" w:rsidRDefault="00344B4A" w:rsidP="002B54EE">
      <w:pPr>
        <w:jc w:val="both"/>
        <w:rPr>
          <w:sz w:val="28"/>
          <w:szCs w:val="28"/>
        </w:rPr>
      </w:pPr>
    </w:p>
    <w:p w14:paraId="44EAB43A" w14:textId="77777777" w:rsidR="00344B4A" w:rsidRPr="002B54EE" w:rsidRDefault="00344B4A" w:rsidP="002B54EE">
      <w:pPr>
        <w:jc w:val="both"/>
        <w:rPr>
          <w:sz w:val="28"/>
          <w:szCs w:val="28"/>
        </w:rPr>
      </w:pPr>
    </w:p>
    <w:sectPr w:rsidR="00344B4A" w:rsidRPr="002B54EE" w:rsidSect="00B66071">
      <w:footerReference w:type="even"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BE5A8" w14:textId="77777777" w:rsidR="008B7F1A" w:rsidRDefault="008B7F1A">
      <w:r>
        <w:separator/>
      </w:r>
    </w:p>
  </w:endnote>
  <w:endnote w:type="continuationSeparator" w:id="0">
    <w:p w14:paraId="38E1F97F" w14:textId="77777777" w:rsidR="008B7F1A" w:rsidRDefault="008B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auto"/>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3F9F30B8" w:rsidR="00116BEB" w:rsidRDefault="00116BEB" w:rsidP="00D814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0733C72" w14:textId="77777777" w:rsidR="00116BEB" w:rsidRDefault="00116BEB" w:rsidP="00D814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898944"/>
      <w:docPartObj>
        <w:docPartGallery w:val="Page Numbers (Bottom of Page)"/>
        <w:docPartUnique/>
      </w:docPartObj>
    </w:sdtPr>
    <w:sdtEndPr>
      <w:rPr>
        <w:noProof/>
      </w:rPr>
    </w:sdtEndPr>
    <w:sdtContent>
      <w:p w14:paraId="79DAC843" w14:textId="793F442F" w:rsidR="00116BEB" w:rsidRDefault="00116BEB">
        <w:pPr>
          <w:pStyle w:val="Footer"/>
          <w:jc w:val="center"/>
        </w:pPr>
        <w:r>
          <w:fldChar w:fldCharType="begin"/>
        </w:r>
        <w:r>
          <w:instrText xml:space="preserve"> PAGE   \* MERGEFORMAT </w:instrText>
        </w:r>
        <w:r>
          <w:fldChar w:fldCharType="separate"/>
        </w:r>
        <w:r w:rsidR="00381FDB">
          <w:rPr>
            <w:noProof/>
          </w:rPr>
          <w:t>11</w:t>
        </w:r>
        <w:r>
          <w:rPr>
            <w:noProof/>
          </w:rPr>
          <w:fldChar w:fldCharType="end"/>
        </w:r>
      </w:p>
    </w:sdtContent>
  </w:sdt>
  <w:p w14:paraId="0C442F9A" w14:textId="77777777" w:rsidR="00116BEB" w:rsidRDefault="00116BEB" w:rsidP="00D814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5EA96" w14:textId="77777777" w:rsidR="008B7F1A" w:rsidRDefault="008B7F1A">
      <w:r>
        <w:separator/>
      </w:r>
    </w:p>
  </w:footnote>
  <w:footnote w:type="continuationSeparator" w:id="0">
    <w:p w14:paraId="08E640A8" w14:textId="77777777" w:rsidR="008B7F1A" w:rsidRDefault="008B7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9D61DE"/>
    <w:multiLevelType w:val="hybridMultilevel"/>
    <w:tmpl w:val="86DAF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A345EF"/>
    <w:multiLevelType w:val="hybridMultilevel"/>
    <w:tmpl w:val="B9EC4A38"/>
    <w:lvl w:ilvl="0" w:tplc="4014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E6D42"/>
    <w:multiLevelType w:val="hybridMultilevel"/>
    <w:tmpl w:val="9A7C2B7C"/>
    <w:lvl w:ilvl="0" w:tplc="7B2EF8A0">
      <w:start w:val="2"/>
      <w:numFmt w:val="bullet"/>
      <w:lvlText w:val="-"/>
      <w:lvlJc w:val="left"/>
      <w:pPr>
        <w:ind w:left="819" w:hanging="360"/>
      </w:pPr>
      <w:rPr>
        <w:rFonts w:ascii="Times New Roman" w:eastAsia="Times New Roman" w:hAnsi="Times New Roman" w:cs="Times New Roman" w:hint="default"/>
      </w:rPr>
    </w:lvl>
    <w:lvl w:ilvl="1" w:tplc="04090003" w:tentative="1">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8F32D6B"/>
    <w:multiLevelType w:val="hybridMultilevel"/>
    <w:tmpl w:val="020A768A"/>
    <w:lvl w:ilvl="0" w:tplc="EA08F14C">
      <w:start w:val="1"/>
      <w:numFmt w:val="upperRoman"/>
      <w:lvlText w:val="%1."/>
      <w:lvlJc w:val="left"/>
      <w:pPr>
        <w:ind w:left="2700" w:hanging="720"/>
      </w:pPr>
      <w:rPr>
        <w:rFonts w:hint="default"/>
        <w:b/>
      </w:r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8"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AFA17FB"/>
    <w:multiLevelType w:val="multilevel"/>
    <w:tmpl w:val="5C64F5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C4262B"/>
    <w:multiLevelType w:val="hybridMultilevel"/>
    <w:tmpl w:val="F7529E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40A835"/>
    <w:multiLevelType w:val="multilevel"/>
    <w:tmpl w:val="602C4ED6"/>
    <w:lvl w:ilvl="0">
      <w:start w:val="1"/>
      <w:numFmt w:val="decimal"/>
      <w:lvlText w:val=""/>
      <w:lvlJc w:val="left"/>
      <w:pPr>
        <w:tabs>
          <w:tab w:val="num" w:pos="0"/>
        </w:tabs>
      </w:pPr>
      <w:rPr>
        <w:rFonts w:ascii="Symbol" w:hAnsi="Symbol" w:cs="Symbol"/>
        <w:sz w:val="28"/>
        <w:szCs w:val="28"/>
      </w:rPr>
    </w:lvl>
    <w:lvl w:ilvl="1">
      <w:start w:val="1"/>
      <w:numFmt w:val="decimal"/>
      <w:lvlText w:val=""/>
      <w:lvlJc w:val="left"/>
      <w:pPr>
        <w:tabs>
          <w:tab w:val="num" w:pos="0"/>
        </w:tabs>
        <w:ind w:left="570" w:hanging="570"/>
      </w:pPr>
      <w:rPr>
        <w:rFonts w:ascii="Courier New" w:hAnsi="Courier New" w:cs="Courier New"/>
        <w:sz w:val="24"/>
        <w:szCs w:val="24"/>
      </w:rPr>
    </w:lvl>
    <w:lvl w:ilvl="2">
      <w:start w:val="1"/>
      <w:numFmt w:val="decimal"/>
      <w:lvlText w:val=""/>
      <w:lvlJc w:val="left"/>
      <w:pPr>
        <w:tabs>
          <w:tab w:val="num" w:pos="0"/>
        </w:tabs>
        <w:ind w:left="720" w:hanging="720"/>
      </w:pPr>
      <w:rPr>
        <w:rFonts w:ascii="Wingdings" w:hAnsi="Wingdings" w:cs="Wingdings"/>
        <w:sz w:val="24"/>
        <w:szCs w:val="24"/>
      </w:rPr>
    </w:lvl>
    <w:lvl w:ilvl="3">
      <w:start w:val="1"/>
      <w:numFmt w:val="decimal"/>
      <w:lvlText w:val=""/>
      <w:lvlJc w:val="left"/>
      <w:pPr>
        <w:tabs>
          <w:tab w:val="num" w:pos="0"/>
        </w:tabs>
        <w:ind w:left="870" w:hanging="870"/>
      </w:pPr>
      <w:rPr>
        <w:rFonts w:ascii="Times New Roman" w:hAnsi="Times New Roman" w:cs="Times New Roman"/>
        <w:sz w:val="24"/>
        <w:szCs w:val="24"/>
      </w:rPr>
    </w:lvl>
    <w:lvl w:ilvl="4">
      <w:start w:val="1"/>
      <w:numFmt w:val="decimal"/>
      <w:lvlText w:val=""/>
      <w:lvlJc w:val="left"/>
      <w:pPr>
        <w:tabs>
          <w:tab w:val="num" w:pos="0"/>
        </w:tabs>
        <w:ind w:left="1005" w:hanging="1005"/>
      </w:pPr>
      <w:rPr>
        <w:rFonts w:ascii="Times New Roman" w:hAnsi="Times New Roman" w:cs="Times New Roman"/>
        <w:sz w:val="24"/>
        <w:szCs w:val="24"/>
      </w:rPr>
    </w:lvl>
    <w:lvl w:ilvl="5">
      <w:start w:val="1"/>
      <w:numFmt w:val="decimal"/>
      <w:lvlText w:val=""/>
      <w:lvlJc w:val="left"/>
      <w:pPr>
        <w:tabs>
          <w:tab w:val="num" w:pos="0"/>
        </w:tabs>
      </w:pPr>
      <w:rPr>
        <w:rFonts w:ascii="Times New Roman" w:hAnsi="Times New Roman" w:cs="Times New Roman"/>
        <w:b/>
        <w:bCs/>
        <w:sz w:val="28"/>
        <w:szCs w:val="28"/>
      </w:rPr>
    </w:lvl>
    <w:lvl w:ilvl="6">
      <w:start w:val="1"/>
      <w:numFmt w:val="decimal"/>
      <w:lvlText w:val=""/>
      <w:lvlJc w:val="left"/>
      <w:pPr>
        <w:tabs>
          <w:tab w:val="num" w:pos="0"/>
        </w:tabs>
        <w:ind w:left="1290" w:hanging="1290"/>
      </w:pPr>
      <w:rPr>
        <w:rFonts w:ascii="Times New Roman" w:hAnsi="Times New Roman" w:cs="Times New Roman"/>
        <w:sz w:val="24"/>
        <w:szCs w:val="24"/>
      </w:rPr>
    </w:lvl>
    <w:lvl w:ilvl="7">
      <w:start w:val="1"/>
      <w:numFmt w:val="decimal"/>
      <w:lvlText w:val=""/>
      <w:lvlJc w:val="left"/>
      <w:pPr>
        <w:tabs>
          <w:tab w:val="num" w:pos="0"/>
        </w:tabs>
        <w:ind w:left="1440" w:hanging="1440"/>
      </w:pPr>
      <w:rPr>
        <w:rFonts w:ascii="Times New Roman" w:hAnsi="Times New Roman" w:cs="Times New Roman"/>
        <w:sz w:val="24"/>
        <w:szCs w:val="24"/>
      </w:rPr>
    </w:lvl>
    <w:lvl w:ilvl="8">
      <w:start w:val="1"/>
      <w:numFmt w:val="decimal"/>
      <w:lvlText w:val=""/>
      <w:lvlJc w:val="left"/>
      <w:pPr>
        <w:tabs>
          <w:tab w:val="num" w:pos="0"/>
        </w:tabs>
      </w:pPr>
      <w:rPr>
        <w:rFonts w:ascii="Times New Roman" w:hAnsi="Times New Roman" w:cs="Times New Roman"/>
        <w:b/>
        <w:bCs/>
        <w:sz w:val="28"/>
        <w:szCs w:val="28"/>
      </w:rPr>
    </w:lvl>
  </w:abstractNum>
  <w:abstractNum w:abstractNumId="15"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BC03C2"/>
    <w:multiLevelType w:val="hybridMultilevel"/>
    <w:tmpl w:val="CA3A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15:restartNumberingAfterBreak="0">
    <w:nsid w:val="7DC24850"/>
    <w:multiLevelType w:val="multilevel"/>
    <w:tmpl w:val="E74C002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EB0002B"/>
    <w:multiLevelType w:val="multilevel"/>
    <w:tmpl w:val="7F56764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01967186">
    <w:abstractNumId w:val="0"/>
  </w:num>
  <w:num w:numId="2" w16cid:durableId="2112893226">
    <w:abstractNumId w:val="19"/>
  </w:num>
  <w:num w:numId="3" w16cid:durableId="115833337">
    <w:abstractNumId w:val="15"/>
  </w:num>
  <w:num w:numId="4" w16cid:durableId="928347180">
    <w:abstractNumId w:val="3"/>
  </w:num>
  <w:num w:numId="5" w16cid:durableId="1571454235">
    <w:abstractNumId w:val="9"/>
  </w:num>
  <w:num w:numId="6" w16cid:durableId="455028352">
    <w:abstractNumId w:val="17"/>
  </w:num>
  <w:num w:numId="7" w16cid:durableId="554508454">
    <w:abstractNumId w:val="8"/>
  </w:num>
  <w:num w:numId="8" w16cid:durableId="14419532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2778144">
    <w:abstractNumId w:val="16"/>
  </w:num>
  <w:num w:numId="10" w16cid:durableId="1550652336">
    <w:abstractNumId w:val="12"/>
  </w:num>
  <w:num w:numId="11" w16cid:durableId="1072239587">
    <w:abstractNumId w:val="10"/>
  </w:num>
  <w:num w:numId="12" w16cid:durableId="1768426798">
    <w:abstractNumId w:val="6"/>
  </w:num>
  <w:num w:numId="13" w16cid:durableId="466052296">
    <w:abstractNumId w:val="5"/>
  </w:num>
  <w:num w:numId="14" w16cid:durableId="400375650">
    <w:abstractNumId w:val="13"/>
  </w:num>
  <w:num w:numId="15" w16cid:durableId="643896604">
    <w:abstractNumId w:val="21"/>
  </w:num>
  <w:num w:numId="16" w16cid:durableId="1691908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6996653">
    <w:abstractNumId w:val="11"/>
  </w:num>
  <w:num w:numId="18" w16cid:durableId="1234316556">
    <w:abstractNumId w:val="2"/>
  </w:num>
  <w:num w:numId="19" w16cid:durableId="1060448086">
    <w:abstractNumId w:val="18"/>
  </w:num>
  <w:num w:numId="20" w16cid:durableId="1774740972">
    <w:abstractNumId w:val="1"/>
  </w:num>
  <w:num w:numId="21" w16cid:durableId="1349715278">
    <w:abstractNumId w:val="20"/>
  </w:num>
  <w:num w:numId="22" w16cid:durableId="1964459898">
    <w:abstractNumId w:val="4"/>
  </w:num>
  <w:num w:numId="23" w16cid:durableId="9729794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EA6"/>
    <w:rsid w:val="000019B6"/>
    <w:rsid w:val="00002013"/>
    <w:rsid w:val="00002E4A"/>
    <w:rsid w:val="000040A1"/>
    <w:rsid w:val="000042B4"/>
    <w:rsid w:val="0000635D"/>
    <w:rsid w:val="00006F20"/>
    <w:rsid w:val="0000707B"/>
    <w:rsid w:val="0001318A"/>
    <w:rsid w:val="00013621"/>
    <w:rsid w:val="00013A23"/>
    <w:rsid w:val="0001442E"/>
    <w:rsid w:val="000155D5"/>
    <w:rsid w:val="000160F3"/>
    <w:rsid w:val="00016271"/>
    <w:rsid w:val="00016B53"/>
    <w:rsid w:val="00017D04"/>
    <w:rsid w:val="0002299E"/>
    <w:rsid w:val="00022F5E"/>
    <w:rsid w:val="00024F37"/>
    <w:rsid w:val="00025015"/>
    <w:rsid w:val="000260DD"/>
    <w:rsid w:val="000265F7"/>
    <w:rsid w:val="00026B13"/>
    <w:rsid w:val="00027469"/>
    <w:rsid w:val="0002790E"/>
    <w:rsid w:val="00031D8D"/>
    <w:rsid w:val="0003205B"/>
    <w:rsid w:val="000340E1"/>
    <w:rsid w:val="0003478D"/>
    <w:rsid w:val="00034C5B"/>
    <w:rsid w:val="00035D17"/>
    <w:rsid w:val="000369EF"/>
    <w:rsid w:val="00040B7B"/>
    <w:rsid w:val="00043471"/>
    <w:rsid w:val="00043911"/>
    <w:rsid w:val="00044209"/>
    <w:rsid w:val="0004452D"/>
    <w:rsid w:val="00046B44"/>
    <w:rsid w:val="000503A8"/>
    <w:rsid w:val="00051458"/>
    <w:rsid w:val="00054869"/>
    <w:rsid w:val="00054DF8"/>
    <w:rsid w:val="000563C0"/>
    <w:rsid w:val="00057629"/>
    <w:rsid w:val="00057EC8"/>
    <w:rsid w:val="00057FE6"/>
    <w:rsid w:val="00060E2F"/>
    <w:rsid w:val="00061E6F"/>
    <w:rsid w:val="0006216F"/>
    <w:rsid w:val="00062BA0"/>
    <w:rsid w:val="0006409E"/>
    <w:rsid w:val="00064A6B"/>
    <w:rsid w:val="00064E28"/>
    <w:rsid w:val="00066721"/>
    <w:rsid w:val="000677BF"/>
    <w:rsid w:val="00067BE3"/>
    <w:rsid w:val="00070830"/>
    <w:rsid w:val="00071642"/>
    <w:rsid w:val="00073195"/>
    <w:rsid w:val="000733D3"/>
    <w:rsid w:val="0007609F"/>
    <w:rsid w:val="00076C55"/>
    <w:rsid w:val="000808EE"/>
    <w:rsid w:val="00080916"/>
    <w:rsid w:val="00081475"/>
    <w:rsid w:val="00083DB6"/>
    <w:rsid w:val="00083EAF"/>
    <w:rsid w:val="00084EE5"/>
    <w:rsid w:val="00084F56"/>
    <w:rsid w:val="00085904"/>
    <w:rsid w:val="00086114"/>
    <w:rsid w:val="00087383"/>
    <w:rsid w:val="00087C3B"/>
    <w:rsid w:val="00087C48"/>
    <w:rsid w:val="00090676"/>
    <w:rsid w:val="0009222E"/>
    <w:rsid w:val="00092376"/>
    <w:rsid w:val="0009320D"/>
    <w:rsid w:val="00093445"/>
    <w:rsid w:val="00094481"/>
    <w:rsid w:val="000949D2"/>
    <w:rsid w:val="00094AE3"/>
    <w:rsid w:val="00095300"/>
    <w:rsid w:val="0009621B"/>
    <w:rsid w:val="000A06E8"/>
    <w:rsid w:val="000A3F0F"/>
    <w:rsid w:val="000A437E"/>
    <w:rsid w:val="000A5658"/>
    <w:rsid w:val="000A6298"/>
    <w:rsid w:val="000A6A6D"/>
    <w:rsid w:val="000A71F1"/>
    <w:rsid w:val="000B036B"/>
    <w:rsid w:val="000B1818"/>
    <w:rsid w:val="000B214D"/>
    <w:rsid w:val="000B391A"/>
    <w:rsid w:val="000B3D76"/>
    <w:rsid w:val="000B4945"/>
    <w:rsid w:val="000B55D8"/>
    <w:rsid w:val="000B5651"/>
    <w:rsid w:val="000B650E"/>
    <w:rsid w:val="000B665D"/>
    <w:rsid w:val="000B7506"/>
    <w:rsid w:val="000B753E"/>
    <w:rsid w:val="000C0031"/>
    <w:rsid w:val="000C1EF4"/>
    <w:rsid w:val="000C301C"/>
    <w:rsid w:val="000C3277"/>
    <w:rsid w:val="000C3586"/>
    <w:rsid w:val="000C3625"/>
    <w:rsid w:val="000C4A4F"/>
    <w:rsid w:val="000C54A4"/>
    <w:rsid w:val="000C58FE"/>
    <w:rsid w:val="000C614B"/>
    <w:rsid w:val="000C7465"/>
    <w:rsid w:val="000C7A5C"/>
    <w:rsid w:val="000C7D63"/>
    <w:rsid w:val="000C7EAF"/>
    <w:rsid w:val="000C7EEC"/>
    <w:rsid w:val="000D0889"/>
    <w:rsid w:val="000D23B9"/>
    <w:rsid w:val="000D2B20"/>
    <w:rsid w:val="000D2F94"/>
    <w:rsid w:val="000D315E"/>
    <w:rsid w:val="000D403B"/>
    <w:rsid w:val="000D4132"/>
    <w:rsid w:val="000D4586"/>
    <w:rsid w:val="000D4C09"/>
    <w:rsid w:val="000D5CE1"/>
    <w:rsid w:val="000D6861"/>
    <w:rsid w:val="000E0EA4"/>
    <w:rsid w:val="000E2C2D"/>
    <w:rsid w:val="000E3A58"/>
    <w:rsid w:val="000E433F"/>
    <w:rsid w:val="000E6FCF"/>
    <w:rsid w:val="000E74F5"/>
    <w:rsid w:val="000F26C2"/>
    <w:rsid w:val="000F40EF"/>
    <w:rsid w:val="000F4F9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16BEB"/>
    <w:rsid w:val="00117ED7"/>
    <w:rsid w:val="00121CCC"/>
    <w:rsid w:val="00122B81"/>
    <w:rsid w:val="00123732"/>
    <w:rsid w:val="001250F7"/>
    <w:rsid w:val="00125245"/>
    <w:rsid w:val="00126BBF"/>
    <w:rsid w:val="0013060B"/>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31DE"/>
    <w:rsid w:val="00164F79"/>
    <w:rsid w:val="00164FF3"/>
    <w:rsid w:val="00165A07"/>
    <w:rsid w:val="00165C92"/>
    <w:rsid w:val="00165D35"/>
    <w:rsid w:val="0016702F"/>
    <w:rsid w:val="0016785A"/>
    <w:rsid w:val="00167EF9"/>
    <w:rsid w:val="0017030A"/>
    <w:rsid w:val="00170BBD"/>
    <w:rsid w:val="00170CBA"/>
    <w:rsid w:val="00170D4E"/>
    <w:rsid w:val="00172493"/>
    <w:rsid w:val="00173986"/>
    <w:rsid w:val="0017630C"/>
    <w:rsid w:val="001776C1"/>
    <w:rsid w:val="00177CD3"/>
    <w:rsid w:val="00177EC3"/>
    <w:rsid w:val="00180B7B"/>
    <w:rsid w:val="00181323"/>
    <w:rsid w:val="0018173D"/>
    <w:rsid w:val="00181DB6"/>
    <w:rsid w:val="0018390E"/>
    <w:rsid w:val="00186E41"/>
    <w:rsid w:val="00187EDD"/>
    <w:rsid w:val="0019189C"/>
    <w:rsid w:val="001919CC"/>
    <w:rsid w:val="0019387C"/>
    <w:rsid w:val="001945C9"/>
    <w:rsid w:val="00197AD8"/>
    <w:rsid w:val="001A0854"/>
    <w:rsid w:val="001A0AEA"/>
    <w:rsid w:val="001A1AA3"/>
    <w:rsid w:val="001A1AE5"/>
    <w:rsid w:val="001A1D31"/>
    <w:rsid w:val="001A2A6E"/>
    <w:rsid w:val="001A374F"/>
    <w:rsid w:val="001A4420"/>
    <w:rsid w:val="001A78A0"/>
    <w:rsid w:val="001A7C31"/>
    <w:rsid w:val="001B1912"/>
    <w:rsid w:val="001B1AD6"/>
    <w:rsid w:val="001B21F0"/>
    <w:rsid w:val="001B22D1"/>
    <w:rsid w:val="001B23D0"/>
    <w:rsid w:val="001B2B36"/>
    <w:rsid w:val="001B3B27"/>
    <w:rsid w:val="001B4FE1"/>
    <w:rsid w:val="001B6DD8"/>
    <w:rsid w:val="001B7961"/>
    <w:rsid w:val="001C1FCF"/>
    <w:rsid w:val="001C2816"/>
    <w:rsid w:val="001C2EA5"/>
    <w:rsid w:val="001C33B5"/>
    <w:rsid w:val="001C3EF4"/>
    <w:rsid w:val="001C4735"/>
    <w:rsid w:val="001C4F97"/>
    <w:rsid w:val="001C55B8"/>
    <w:rsid w:val="001C68E7"/>
    <w:rsid w:val="001C6BF4"/>
    <w:rsid w:val="001C7510"/>
    <w:rsid w:val="001C7F48"/>
    <w:rsid w:val="001D0467"/>
    <w:rsid w:val="001D487A"/>
    <w:rsid w:val="001D5034"/>
    <w:rsid w:val="001D5DF9"/>
    <w:rsid w:val="001D68E9"/>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7EE"/>
    <w:rsid w:val="001F37F9"/>
    <w:rsid w:val="001F418F"/>
    <w:rsid w:val="001F6D5C"/>
    <w:rsid w:val="001F700D"/>
    <w:rsid w:val="001F7034"/>
    <w:rsid w:val="001F733F"/>
    <w:rsid w:val="00200720"/>
    <w:rsid w:val="002013CF"/>
    <w:rsid w:val="00205D51"/>
    <w:rsid w:val="00210E9C"/>
    <w:rsid w:val="00211627"/>
    <w:rsid w:val="002116FE"/>
    <w:rsid w:val="00213877"/>
    <w:rsid w:val="002138A0"/>
    <w:rsid w:val="00213BDB"/>
    <w:rsid w:val="00214130"/>
    <w:rsid w:val="002153E2"/>
    <w:rsid w:val="00217238"/>
    <w:rsid w:val="00217BF3"/>
    <w:rsid w:val="00220BDB"/>
    <w:rsid w:val="00221987"/>
    <w:rsid w:val="00221B2B"/>
    <w:rsid w:val="00223491"/>
    <w:rsid w:val="00223AFB"/>
    <w:rsid w:val="00225653"/>
    <w:rsid w:val="00225DA9"/>
    <w:rsid w:val="00227A62"/>
    <w:rsid w:val="0023012D"/>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3D26"/>
    <w:rsid w:val="00244CF8"/>
    <w:rsid w:val="00245094"/>
    <w:rsid w:val="00250C5C"/>
    <w:rsid w:val="00250F38"/>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87EF2"/>
    <w:rsid w:val="00290E6F"/>
    <w:rsid w:val="00290FC6"/>
    <w:rsid w:val="00294152"/>
    <w:rsid w:val="0029430E"/>
    <w:rsid w:val="00294D46"/>
    <w:rsid w:val="002A409A"/>
    <w:rsid w:val="002A41C3"/>
    <w:rsid w:val="002A4A4D"/>
    <w:rsid w:val="002A7775"/>
    <w:rsid w:val="002A7B24"/>
    <w:rsid w:val="002B2155"/>
    <w:rsid w:val="002B28B0"/>
    <w:rsid w:val="002B2CA4"/>
    <w:rsid w:val="002B54EE"/>
    <w:rsid w:val="002B583C"/>
    <w:rsid w:val="002B689E"/>
    <w:rsid w:val="002B7888"/>
    <w:rsid w:val="002C122C"/>
    <w:rsid w:val="002C129E"/>
    <w:rsid w:val="002C13C3"/>
    <w:rsid w:val="002C1C7F"/>
    <w:rsid w:val="002C3361"/>
    <w:rsid w:val="002C37C4"/>
    <w:rsid w:val="002C4610"/>
    <w:rsid w:val="002C5396"/>
    <w:rsid w:val="002C6EEE"/>
    <w:rsid w:val="002C6F96"/>
    <w:rsid w:val="002D171F"/>
    <w:rsid w:val="002D2048"/>
    <w:rsid w:val="002D214D"/>
    <w:rsid w:val="002D2B9D"/>
    <w:rsid w:val="002D3A08"/>
    <w:rsid w:val="002D3CFD"/>
    <w:rsid w:val="002D519D"/>
    <w:rsid w:val="002D63DE"/>
    <w:rsid w:val="002E06A5"/>
    <w:rsid w:val="002E1F19"/>
    <w:rsid w:val="002E20A6"/>
    <w:rsid w:val="002E22BC"/>
    <w:rsid w:val="002E3AFC"/>
    <w:rsid w:val="002E3BEE"/>
    <w:rsid w:val="002E4EED"/>
    <w:rsid w:val="002E5329"/>
    <w:rsid w:val="002E5723"/>
    <w:rsid w:val="002E5889"/>
    <w:rsid w:val="002E5A7C"/>
    <w:rsid w:val="002E6018"/>
    <w:rsid w:val="002E6BA8"/>
    <w:rsid w:val="002E7997"/>
    <w:rsid w:val="002E7E37"/>
    <w:rsid w:val="002E7F7A"/>
    <w:rsid w:val="002F01BF"/>
    <w:rsid w:val="002F0CE9"/>
    <w:rsid w:val="002F1A5E"/>
    <w:rsid w:val="002F2645"/>
    <w:rsid w:val="002F36E2"/>
    <w:rsid w:val="002F4425"/>
    <w:rsid w:val="002F5086"/>
    <w:rsid w:val="002F5DDB"/>
    <w:rsid w:val="002F7EAF"/>
    <w:rsid w:val="002F7F98"/>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3BF1"/>
    <w:rsid w:val="00315CB8"/>
    <w:rsid w:val="00317050"/>
    <w:rsid w:val="003179ED"/>
    <w:rsid w:val="00320940"/>
    <w:rsid w:val="00322480"/>
    <w:rsid w:val="00323BB7"/>
    <w:rsid w:val="00324260"/>
    <w:rsid w:val="00324785"/>
    <w:rsid w:val="00324938"/>
    <w:rsid w:val="00325BC3"/>
    <w:rsid w:val="00326755"/>
    <w:rsid w:val="003278FD"/>
    <w:rsid w:val="00330048"/>
    <w:rsid w:val="00332715"/>
    <w:rsid w:val="00332F65"/>
    <w:rsid w:val="00332FEB"/>
    <w:rsid w:val="00333928"/>
    <w:rsid w:val="00333AB9"/>
    <w:rsid w:val="003357CA"/>
    <w:rsid w:val="00335AF8"/>
    <w:rsid w:val="00335C69"/>
    <w:rsid w:val="00344487"/>
    <w:rsid w:val="00344B4A"/>
    <w:rsid w:val="003456BD"/>
    <w:rsid w:val="00345C6D"/>
    <w:rsid w:val="0034765C"/>
    <w:rsid w:val="00351761"/>
    <w:rsid w:val="003543EA"/>
    <w:rsid w:val="003545B2"/>
    <w:rsid w:val="003547E5"/>
    <w:rsid w:val="0035521E"/>
    <w:rsid w:val="00355320"/>
    <w:rsid w:val="00355C12"/>
    <w:rsid w:val="00356457"/>
    <w:rsid w:val="003569BD"/>
    <w:rsid w:val="00357FC9"/>
    <w:rsid w:val="003605E7"/>
    <w:rsid w:val="0036135D"/>
    <w:rsid w:val="003645BA"/>
    <w:rsid w:val="00364EE7"/>
    <w:rsid w:val="00365A86"/>
    <w:rsid w:val="00365DE7"/>
    <w:rsid w:val="003668CF"/>
    <w:rsid w:val="003668F2"/>
    <w:rsid w:val="0037559F"/>
    <w:rsid w:val="00375B28"/>
    <w:rsid w:val="0037675E"/>
    <w:rsid w:val="00377E94"/>
    <w:rsid w:val="00381090"/>
    <w:rsid w:val="00381CD7"/>
    <w:rsid w:val="00381FDB"/>
    <w:rsid w:val="00385BC3"/>
    <w:rsid w:val="00385F76"/>
    <w:rsid w:val="003864F6"/>
    <w:rsid w:val="00390E31"/>
    <w:rsid w:val="00391737"/>
    <w:rsid w:val="0039344D"/>
    <w:rsid w:val="00393638"/>
    <w:rsid w:val="00393E05"/>
    <w:rsid w:val="003948CA"/>
    <w:rsid w:val="00396A04"/>
    <w:rsid w:val="00397570"/>
    <w:rsid w:val="003A3349"/>
    <w:rsid w:val="003A367D"/>
    <w:rsid w:val="003A558A"/>
    <w:rsid w:val="003A6698"/>
    <w:rsid w:val="003A7570"/>
    <w:rsid w:val="003A7CA2"/>
    <w:rsid w:val="003A7CC0"/>
    <w:rsid w:val="003B02B3"/>
    <w:rsid w:val="003B0C77"/>
    <w:rsid w:val="003B0DB8"/>
    <w:rsid w:val="003B2329"/>
    <w:rsid w:val="003B23F6"/>
    <w:rsid w:val="003B3A2C"/>
    <w:rsid w:val="003B3F0B"/>
    <w:rsid w:val="003B424D"/>
    <w:rsid w:val="003B5BA3"/>
    <w:rsid w:val="003B5BE8"/>
    <w:rsid w:val="003B68CD"/>
    <w:rsid w:val="003B6E10"/>
    <w:rsid w:val="003C1670"/>
    <w:rsid w:val="003C19BF"/>
    <w:rsid w:val="003C4D24"/>
    <w:rsid w:val="003C56CF"/>
    <w:rsid w:val="003C63BE"/>
    <w:rsid w:val="003C6B82"/>
    <w:rsid w:val="003C6D3A"/>
    <w:rsid w:val="003D092D"/>
    <w:rsid w:val="003D459D"/>
    <w:rsid w:val="003D4A34"/>
    <w:rsid w:val="003D6235"/>
    <w:rsid w:val="003D7B5C"/>
    <w:rsid w:val="003E080A"/>
    <w:rsid w:val="003E0917"/>
    <w:rsid w:val="003E358F"/>
    <w:rsid w:val="003E55BD"/>
    <w:rsid w:val="003E5FF2"/>
    <w:rsid w:val="003E7E6F"/>
    <w:rsid w:val="003F046A"/>
    <w:rsid w:val="003F10F8"/>
    <w:rsid w:val="003F4430"/>
    <w:rsid w:val="003F4EA4"/>
    <w:rsid w:val="003F5CF6"/>
    <w:rsid w:val="003F6ACA"/>
    <w:rsid w:val="003F7AF4"/>
    <w:rsid w:val="0040003B"/>
    <w:rsid w:val="004005AC"/>
    <w:rsid w:val="004007BE"/>
    <w:rsid w:val="00402A15"/>
    <w:rsid w:val="0040434F"/>
    <w:rsid w:val="00405F21"/>
    <w:rsid w:val="00406B07"/>
    <w:rsid w:val="00406FBE"/>
    <w:rsid w:val="0041039C"/>
    <w:rsid w:val="00414091"/>
    <w:rsid w:val="004162F1"/>
    <w:rsid w:val="0042197D"/>
    <w:rsid w:val="00421E36"/>
    <w:rsid w:val="004248D9"/>
    <w:rsid w:val="00425544"/>
    <w:rsid w:val="00425D30"/>
    <w:rsid w:val="00426482"/>
    <w:rsid w:val="004268A6"/>
    <w:rsid w:val="00427CE2"/>
    <w:rsid w:val="004308FD"/>
    <w:rsid w:val="00434D7D"/>
    <w:rsid w:val="004353EE"/>
    <w:rsid w:val="00435F83"/>
    <w:rsid w:val="004362A6"/>
    <w:rsid w:val="0043660A"/>
    <w:rsid w:val="004369E0"/>
    <w:rsid w:val="00440136"/>
    <w:rsid w:val="0044348E"/>
    <w:rsid w:val="004449A8"/>
    <w:rsid w:val="00445A50"/>
    <w:rsid w:val="00446A81"/>
    <w:rsid w:val="00446B21"/>
    <w:rsid w:val="00446C51"/>
    <w:rsid w:val="004472F0"/>
    <w:rsid w:val="004516D9"/>
    <w:rsid w:val="004534D1"/>
    <w:rsid w:val="00453737"/>
    <w:rsid w:val="00454D72"/>
    <w:rsid w:val="004555DD"/>
    <w:rsid w:val="00455719"/>
    <w:rsid w:val="00455F5C"/>
    <w:rsid w:val="00456177"/>
    <w:rsid w:val="004561E9"/>
    <w:rsid w:val="004562CD"/>
    <w:rsid w:val="0045656F"/>
    <w:rsid w:val="00456611"/>
    <w:rsid w:val="00460CE3"/>
    <w:rsid w:val="00461DC3"/>
    <w:rsid w:val="0046279C"/>
    <w:rsid w:val="00462C37"/>
    <w:rsid w:val="00463434"/>
    <w:rsid w:val="00463E98"/>
    <w:rsid w:val="00464AED"/>
    <w:rsid w:val="0046568A"/>
    <w:rsid w:val="004657E1"/>
    <w:rsid w:val="00473382"/>
    <w:rsid w:val="00473DA2"/>
    <w:rsid w:val="00474E30"/>
    <w:rsid w:val="00475C30"/>
    <w:rsid w:val="0047738F"/>
    <w:rsid w:val="00477DA1"/>
    <w:rsid w:val="004803F0"/>
    <w:rsid w:val="004806BE"/>
    <w:rsid w:val="00480B14"/>
    <w:rsid w:val="00481A82"/>
    <w:rsid w:val="00486DF5"/>
    <w:rsid w:val="00491493"/>
    <w:rsid w:val="00492D8F"/>
    <w:rsid w:val="00493464"/>
    <w:rsid w:val="004939DF"/>
    <w:rsid w:val="00493D01"/>
    <w:rsid w:val="0049586B"/>
    <w:rsid w:val="00495918"/>
    <w:rsid w:val="00495B40"/>
    <w:rsid w:val="00496E84"/>
    <w:rsid w:val="004A2289"/>
    <w:rsid w:val="004A26E1"/>
    <w:rsid w:val="004A39EE"/>
    <w:rsid w:val="004A4893"/>
    <w:rsid w:val="004A51ED"/>
    <w:rsid w:val="004A6FCC"/>
    <w:rsid w:val="004B01B5"/>
    <w:rsid w:val="004B13DF"/>
    <w:rsid w:val="004B1759"/>
    <w:rsid w:val="004B1ABD"/>
    <w:rsid w:val="004B23FC"/>
    <w:rsid w:val="004B254E"/>
    <w:rsid w:val="004B3C0A"/>
    <w:rsid w:val="004B3F38"/>
    <w:rsid w:val="004B64A6"/>
    <w:rsid w:val="004B7202"/>
    <w:rsid w:val="004B7CAD"/>
    <w:rsid w:val="004C0503"/>
    <w:rsid w:val="004C07F9"/>
    <w:rsid w:val="004C0ADD"/>
    <w:rsid w:val="004C103A"/>
    <w:rsid w:val="004C1092"/>
    <w:rsid w:val="004C1338"/>
    <w:rsid w:val="004C506A"/>
    <w:rsid w:val="004C7417"/>
    <w:rsid w:val="004D1B68"/>
    <w:rsid w:val="004D1FC0"/>
    <w:rsid w:val="004D210B"/>
    <w:rsid w:val="004D24D3"/>
    <w:rsid w:val="004D279E"/>
    <w:rsid w:val="004D27EE"/>
    <w:rsid w:val="004D5BA3"/>
    <w:rsid w:val="004D6ABC"/>
    <w:rsid w:val="004E1034"/>
    <w:rsid w:val="004E13AF"/>
    <w:rsid w:val="004E2CA0"/>
    <w:rsid w:val="004E3133"/>
    <w:rsid w:val="004E40FD"/>
    <w:rsid w:val="004E789F"/>
    <w:rsid w:val="004F0E4B"/>
    <w:rsid w:val="004F1FFD"/>
    <w:rsid w:val="004F32C6"/>
    <w:rsid w:val="004F49AA"/>
    <w:rsid w:val="004F521A"/>
    <w:rsid w:val="004F551E"/>
    <w:rsid w:val="005005B8"/>
    <w:rsid w:val="0050109F"/>
    <w:rsid w:val="00501C53"/>
    <w:rsid w:val="00505AF3"/>
    <w:rsid w:val="005066F6"/>
    <w:rsid w:val="00513D6F"/>
    <w:rsid w:val="00515920"/>
    <w:rsid w:val="00515AD8"/>
    <w:rsid w:val="00515DE0"/>
    <w:rsid w:val="00515FDA"/>
    <w:rsid w:val="00520345"/>
    <w:rsid w:val="00520BE3"/>
    <w:rsid w:val="00521A4B"/>
    <w:rsid w:val="00522A8B"/>
    <w:rsid w:val="0052442F"/>
    <w:rsid w:val="00524BB2"/>
    <w:rsid w:val="00527866"/>
    <w:rsid w:val="005301BF"/>
    <w:rsid w:val="00530AC8"/>
    <w:rsid w:val="0053145E"/>
    <w:rsid w:val="0053190B"/>
    <w:rsid w:val="005338D3"/>
    <w:rsid w:val="00533CD3"/>
    <w:rsid w:val="00533DD2"/>
    <w:rsid w:val="00533E19"/>
    <w:rsid w:val="0053559E"/>
    <w:rsid w:val="0053566B"/>
    <w:rsid w:val="00540381"/>
    <w:rsid w:val="00542411"/>
    <w:rsid w:val="005429EF"/>
    <w:rsid w:val="00543A0A"/>
    <w:rsid w:val="005444AB"/>
    <w:rsid w:val="00546B5F"/>
    <w:rsid w:val="0055003B"/>
    <w:rsid w:val="005514F5"/>
    <w:rsid w:val="00551930"/>
    <w:rsid w:val="00552EB0"/>
    <w:rsid w:val="00553426"/>
    <w:rsid w:val="00554716"/>
    <w:rsid w:val="00555711"/>
    <w:rsid w:val="00555D3D"/>
    <w:rsid w:val="00561803"/>
    <w:rsid w:val="00562652"/>
    <w:rsid w:val="0056358F"/>
    <w:rsid w:val="00563BF1"/>
    <w:rsid w:val="005649C0"/>
    <w:rsid w:val="00565752"/>
    <w:rsid w:val="00566969"/>
    <w:rsid w:val="00566EBF"/>
    <w:rsid w:val="00571569"/>
    <w:rsid w:val="0057576A"/>
    <w:rsid w:val="00575BCE"/>
    <w:rsid w:val="0057730A"/>
    <w:rsid w:val="00577623"/>
    <w:rsid w:val="0058155C"/>
    <w:rsid w:val="00582047"/>
    <w:rsid w:val="00582184"/>
    <w:rsid w:val="00583D6C"/>
    <w:rsid w:val="00584568"/>
    <w:rsid w:val="00584BC8"/>
    <w:rsid w:val="00586890"/>
    <w:rsid w:val="005905E4"/>
    <w:rsid w:val="00591469"/>
    <w:rsid w:val="00595C2D"/>
    <w:rsid w:val="005966F6"/>
    <w:rsid w:val="005974BF"/>
    <w:rsid w:val="0059789A"/>
    <w:rsid w:val="00597910"/>
    <w:rsid w:val="005A133E"/>
    <w:rsid w:val="005A13C5"/>
    <w:rsid w:val="005A1D6C"/>
    <w:rsid w:val="005A2CFB"/>
    <w:rsid w:val="005A2F37"/>
    <w:rsid w:val="005A2FF2"/>
    <w:rsid w:val="005A47ED"/>
    <w:rsid w:val="005A506E"/>
    <w:rsid w:val="005A5A3E"/>
    <w:rsid w:val="005A5D29"/>
    <w:rsid w:val="005A64E9"/>
    <w:rsid w:val="005A7989"/>
    <w:rsid w:val="005B02AB"/>
    <w:rsid w:val="005B17BE"/>
    <w:rsid w:val="005B18ED"/>
    <w:rsid w:val="005B31F7"/>
    <w:rsid w:val="005B3992"/>
    <w:rsid w:val="005B58FF"/>
    <w:rsid w:val="005B68C3"/>
    <w:rsid w:val="005B6E0F"/>
    <w:rsid w:val="005B716F"/>
    <w:rsid w:val="005C190A"/>
    <w:rsid w:val="005C204E"/>
    <w:rsid w:val="005C22D6"/>
    <w:rsid w:val="005C2F53"/>
    <w:rsid w:val="005C5DD4"/>
    <w:rsid w:val="005C718A"/>
    <w:rsid w:val="005C7A93"/>
    <w:rsid w:val="005D0029"/>
    <w:rsid w:val="005D05C7"/>
    <w:rsid w:val="005D33F6"/>
    <w:rsid w:val="005D3847"/>
    <w:rsid w:val="005D4320"/>
    <w:rsid w:val="005D4B0F"/>
    <w:rsid w:val="005D4F6E"/>
    <w:rsid w:val="005D586A"/>
    <w:rsid w:val="005D66B3"/>
    <w:rsid w:val="005D69BA"/>
    <w:rsid w:val="005D6B6E"/>
    <w:rsid w:val="005E24DC"/>
    <w:rsid w:val="005E28B9"/>
    <w:rsid w:val="005E318B"/>
    <w:rsid w:val="005E34BD"/>
    <w:rsid w:val="005E494D"/>
    <w:rsid w:val="005E662E"/>
    <w:rsid w:val="005E6BD7"/>
    <w:rsid w:val="005E71B7"/>
    <w:rsid w:val="005F0EF5"/>
    <w:rsid w:val="005F27A0"/>
    <w:rsid w:val="005F2815"/>
    <w:rsid w:val="005F3CF4"/>
    <w:rsid w:val="005F592F"/>
    <w:rsid w:val="005F6E40"/>
    <w:rsid w:val="00601913"/>
    <w:rsid w:val="0060421A"/>
    <w:rsid w:val="0061096F"/>
    <w:rsid w:val="006109D5"/>
    <w:rsid w:val="00611280"/>
    <w:rsid w:val="00611340"/>
    <w:rsid w:val="00611644"/>
    <w:rsid w:val="00612F5D"/>
    <w:rsid w:val="0061330D"/>
    <w:rsid w:val="00615991"/>
    <w:rsid w:val="00615AA1"/>
    <w:rsid w:val="00615FE9"/>
    <w:rsid w:val="006174FC"/>
    <w:rsid w:val="0062007D"/>
    <w:rsid w:val="006234A3"/>
    <w:rsid w:val="00623B34"/>
    <w:rsid w:val="00624E3D"/>
    <w:rsid w:val="006259CC"/>
    <w:rsid w:val="006308CD"/>
    <w:rsid w:val="006314DE"/>
    <w:rsid w:val="00634816"/>
    <w:rsid w:val="00634CC1"/>
    <w:rsid w:val="00635197"/>
    <w:rsid w:val="00635FA5"/>
    <w:rsid w:val="0063636E"/>
    <w:rsid w:val="006363AA"/>
    <w:rsid w:val="0063696D"/>
    <w:rsid w:val="0063758C"/>
    <w:rsid w:val="00637985"/>
    <w:rsid w:val="0064250B"/>
    <w:rsid w:val="00642FB2"/>
    <w:rsid w:val="00643DFD"/>
    <w:rsid w:val="0064474A"/>
    <w:rsid w:val="006449AD"/>
    <w:rsid w:val="00644A56"/>
    <w:rsid w:val="00644DAA"/>
    <w:rsid w:val="00645209"/>
    <w:rsid w:val="00645219"/>
    <w:rsid w:val="00646267"/>
    <w:rsid w:val="006467F1"/>
    <w:rsid w:val="00646A8A"/>
    <w:rsid w:val="00646C74"/>
    <w:rsid w:val="00647401"/>
    <w:rsid w:val="0064777F"/>
    <w:rsid w:val="00647931"/>
    <w:rsid w:val="00650169"/>
    <w:rsid w:val="006501FD"/>
    <w:rsid w:val="0065247A"/>
    <w:rsid w:val="00652918"/>
    <w:rsid w:val="00652E1B"/>
    <w:rsid w:val="00652E45"/>
    <w:rsid w:val="00653F32"/>
    <w:rsid w:val="0065460C"/>
    <w:rsid w:val="006556FA"/>
    <w:rsid w:val="00656BD4"/>
    <w:rsid w:val="00657250"/>
    <w:rsid w:val="006600DC"/>
    <w:rsid w:val="00660605"/>
    <w:rsid w:val="006622B7"/>
    <w:rsid w:val="006628B3"/>
    <w:rsid w:val="00662E0D"/>
    <w:rsid w:val="0066383C"/>
    <w:rsid w:val="0066428B"/>
    <w:rsid w:val="00664C4E"/>
    <w:rsid w:val="00665BFE"/>
    <w:rsid w:val="00667660"/>
    <w:rsid w:val="00670C79"/>
    <w:rsid w:val="00670DA7"/>
    <w:rsid w:val="00671536"/>
    <w:rsid w:val="0067280E"/>
    <w:rsid w:val="0067373F"/>
    <w:rsid w:val="006737CE"/>
    <w:rsid w:val="00674168"/>
    <w:rsid w:val="00674D58"/>
    <w:rsid w:val="00674E7A"/>
    <w:rsid w:val="006751FA"/>
    <w:rsid w:val="0067569B"/>
    <w:rsid w:val="00675B40"/>
    <w:rsid w:val="00677B92"/>
    <w:rsid w:val="00680184"/>
    <w:rsid w:val="00680196"/>
    <w:rsid w:val="006801F0"/>
    <w:rsid w:val="006803EA"/>
    <w:rsid w:val="006813E4"/>
    <w:rsid w:val="0068253C"/>
    <w:rsid w:val="00683D39"/>
    <w:rsid w:val="006847F4"/>
    <w:rsid w:val="006877F6"/>
    <w:rsid w:val="00687A8C"/>
    <w:rsid w:val="00693450"/>
    <w:rsid w:val="00695912"/>
    <w:rsid w:val="00695FE1"/>
    <w:rsid w:val="00696435"/>
    <w:rsid w:val="006964C3"/>
    <w:rsid w:val="00697C9C"/>
    <w:rsid w:val="006A1D52"/>
    <w:rsid w:val="006A53C9"/>
    <w:rsid w:val="006A59CF"/>
    <w:rsid w:val="006A7045"/>
    <w:rsid w:val="006B0230"/>
    <w:rsid w:val="006B075E"/>
    <w:rsid w:val="006B0F3D"/>
    <w:rsid w:val="006B0FD3"/>
    <w:rsid w:val="006B135C"/>
    <w:rsid w:val="006C162F"/>
    <w:rsid w:val="006C185A"/>
    <w:rsid w:val="006C1EBB"/>
    <w:rsid w:val="006C32FE"/>
    <w:rsid w:val="006C3986"/>
    <w:rsid w:val="006C4F78"/>
    <w:rsid w:val="006C545C"/>
    <w:rsid w:val="006C63AE"/>
    <w:rsid w:val="006C63C2"/>
    <w:rsid w:val="006C68C6"/>
    <w:rsid w:val="006C711B"/>
    <w:rsid w:val="006D07D6"/>
    <w:rsid w:val="006D09F8"/>
    <w:rsid w:val="006D0CA2"/>
    <w:rsid w:val="006D2138"/>
    <w:rsid w:val="006D37D0"/>
    <w:rsid w:val="006D46B5"/>
    <w:rsid w:val="006D52AD"/>
    <w:rsid w:val="006D6113"/>
    <w:rsid w:val="006E08CC"/>
    <w:rsid w:val="006E1DDD"/>
    <w:rsid w:val="006E224D"/>
    <w:rsid w:val="006E2EDF"/>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1AE5"/>
    <w:rsid w:val="00712405"/>
    <w:rsid w:val="00712C22"/>
    <w:rsid w:val="00713515"/>
    <w:rsid w:val="00720217"/>
    <w:rsid w:val="00721E13"/>
    <w:rsid w:val="00723783"/>
    <w:rsid w:val="00723AC4"/>
    <w:rsid w:val="00723BA7"/>
    <w:rsid w:val="00723E83"/>
    <w:rsid w:val="0072479B"/>
    <w:rsid w:val="00724A07"/>
    <w:rsid w:val="00724EF9"/>
    <w:rsid w:val="0072598F"/>
    <w:rsid w:val="00725A79"/>
    <w:rsid w:val="007263F0"/>
    <w:rsid w:val="00726D70"/>
    <w:rsid w:val="00727AF1"/>
    <w:rsid w:val="00727BB5"/>
    <w:rsid w:val="00727F76"/>
    <w:rsid w:val="00730AD6"/>
    <w:rsid w:val="007314E7"/>
    <w:rsid w:val="00733688"/>
    <w:rsid w:val="00735154"/>
    <w:rsid w:val="007359E9"/>
    <w:rsid w:val="00735DD0"/>
    <w:rsid w:val="00736249"/>
    <w:rsid w:val="00736318"/>
    <w:rsid w:val="007406B5"/>
    <w:rsid w:val="00740823"/>
    <w:rsid w:val="00741AA7"/>
    <w:rsid w:val="00742BEF"/>
    <w:rsid w:val="0074315A"/>
    <w:rsid w:val="00745BB3"/>
    <w:rsid w:val="007478F2"/>
    <w:rsid w:val="00752622"/>
    <w:rsid w:val="00752B06"/>
    <w:rsid w:val="007541DF"/>
    <w:rsid w:val="00757DD1"/>
    <w:rsid w:val="00757F29"/>
    <w:rsid w:val="007600AE"/>
    <w:rsid w:val="00760C9F"/>
    <w:rsid w:val="00761052"/>
    <w:rsid w:val="0076289B"/>
    <w:rsid w:val="00763CC1"/>
    <w:rsid w:val="007640CC"/>
    <w:rsid w:val="007642C7"/>
    <w:rsid w:val="00764804"/>
    <w:rsid w:val="00766241"/>
    <w:rsid w:val="007678A9"/>
    <w:rsid w:val="00770E01"/>
    <w:rsid w:val="00771F93"/>
    <w:rsid w:val="00774611"/>
    <w:rsid w:val="0077582F"/>
    <w:rsid w:val="00775875"/>
    <w:rsid w:val="007806D3"/>
    <w:rsid w:val="0078437B"/>
    <w:rsid w:val="00784848"/>
    <w:rsid w:val="00784A78"/>
    <w:rsid w:val="00784C56"/>
    <w:rsid w:val="00785492"/>
    <w:rsid w:val="0078584E"/>
    <w:rsid w:val="00786699"/>
    <w:rsid w:val="007872E4"/>
    <w:rsid w:val="00787457"/>
    <w:rsid w:val="00787A65"/>
    <w:rsid w:val="007912A9"/>
    <w:rsid w:val="007928CE"/>
    <w:rsid w:val="00793546"/>
    <w:rsid w:val="00793B14"/>
    <w:rsid w:val="007949E0"/>
    <w:rsid w:val="00794CB0"/>
    <w:rsid w:val="00795327"/>
    <w:rsid w:val="00795ECB"/>
    <w:rsid w:val="007975A4"/>
    <w:rsid w:val="00797A35"/>
    <w:rsid w:val="007A092D"/>
    <w:rsid w:val="007A20E4"/>
    <w:rsid w:val="007A28A7"/>
    <w:rsid w:val="007A294C"/>
    <w:rsid w:val="007A355E"/>
    <w:rsid w:val="007A4087"/>
    <w:rsid w:val="007A40ED"/>
    <w:rsid w:val="007A506B"/>
    <w:rsid w:val="007A5914"/>
    <w:rsid w:val="007A5DF7"/>
    <w:rsid w:val="007B37F8"/>
    <w:rsid w:val="007B3FC7"/>
    <w:rsid w:val="007B5C1D"/>
    <w:rsid w:val="007B66A7"/>
    <w:rsid w:val="007C16BF"/>
    <w:rsid w:val="007C358C"/>
    <w:rsid w:val="007C3CB1"/>
    <w:rsid w:val="007D1511"/>
    <w:rsid w:val="007D1532"/>
    <w:rsid w:val="007D1B4B"/>
    <w:rsid w:val="007D26F6"/>
    <w:rsid w:val="007D30B3"/>
    <w:rsid w:val="007D383B"/>
    <w:rsid w:val="007D59C7"/>
    <w:rsid w:val="007D5B0F"/>
    <w:rsid w:val="007D6BE6"/>
    <w:rsid w:val="007E1197"/>
    <w:rsid w:val="007E2B3E"/>
    <w:rsid w:val="007E2F46"/>
    <w:rsid w:val="007E315C"/>
    <w:rsid w:val="007E6D8E"/>
    <w:rsid w:val="007E7000"/>
    <w:rsid w:val="007F14F5"/>
    <w:rsid w:val="007F2944"/>
    <w:rsid w:val="007F7226"/>
    <w:rsid w:val="0080159B"/>
    <w:rsid w:val="008041B9"/>
    <w:rsid w:val="008042E9"/>
    <w:rsid w:val="0080435E"/>
    <w:rsid w:val="00805594"/>
    <w:rsid w:val="00805A80"/>
    <w:rsid w:val="00806A0E"/>
    <w:rsid w:val="00810336"/>
    <w:rsid w:val="00812F1A"/>
    <w:rsid w:val="008147DC"/>
    <w:rsid w:val="00816500"/>
    <w:rsid w:val="00820027"/>
    <w:rsid w:val="00820EC8"/>
    <w:rsid w:val="00821135"/>
    <w:rsid w:val="00821A2E"/>
    <w:rsid w:val="00821E21"/>
    <w:rsid w:val="00822951"/>
    <w:rsid w:val="008236DD"/>
    <w:rsid w:val="00823B75"/>
    <w:rsid w:val="00823B92"/>
    <w:rsid w:val="00824F0E"/>
    <w:rsid w:val="008259E4"/>
    <w:rsid w:val="00826EED"/>
    <w:rsid w:val="00830CBA"/>
    <w:rsid w:val="00831008"/>
    <w:rsid w:val="008311B3"/>
    <w:rsid w:val="0083201E"/>
    <w:rsid w:val="00833990"/>
    <w:rsid w:val="008339F9"/>
    <w:rsid w:val="00833F5C"/>
    <w:rsid w:val="00834D8E"/>
    <w:rsid w:val="00837BAB"/>
    <w:rsid w:val="008402E7"/>
    <w:rsid w:val="00840578"/>
    <w:rsid w:val="0084215A"/>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07B1"/>
    <w:rsid w:val="0087248D"/>
    <w:rsid w:val="00873608"/>
    <w:rsid w:val="00873E3D"/>
    <w:rsid w:val="008752C0"/>
    <w:rsid w:val="00875BCB"/>
    <w:rsid w:val="00876521"/>
    <w:rsid w:val="00880D07"/>
    <w:rsid w:val="00881537"/>
    <w:rsid w:val="00881C9F"/>
    <w:rsid w:val="00883375"/>
    <w:rsid w:val="008838DB"/>
    <w:rsid w:val="0088623E"/>
    <w:rsid w:val="00890038"/>
    <w:rsid w:val="0089074E"/>
    <w:rsid w:val="008909E5"/>
    <w:rsid w:val="00890D08"/>
    <w:rsid w:val="00891985"/>
    <w:rsid w:val="00894A0A"/>
    <w:rsid w:val="00894B05"/>
    <w:rsid w:val="0089511B"/>
    <w:rsid w:val="008955BC"/>
    <w:rsid w:val="008965DD"/>
    <w:rsid w:val="008975E9"/>
    <w:rsid w:val="008A1CD6"/>
    <w:rsid w:val="008A241B"/>
    <w:rsid w:val="008A2683"/>
    <w:rsid w:val="008A2707"/>
    <w:rsid w:val="008A2B81"/>
    <w:rsid w:val="008A2CEF"/>
    <w:rsid w:val="008A3EC9"/>
    <w:rsid w:val="008A44AD"/>
    <w:rsid w:val="008A45B5"/>
    <w:rsid w:val="008A4B30"/>
    <w:rsid w:val="008A4D7C"/>
    <w:rsid w:val="008A5644"/>
    <w:rsid w:val="008A6377"/>
    <w:rsid w:val="008B186A"/>
    <w:rsid w:val="008B1FAC"/>
    <w:rsid w:val="008B2AA3"/>
    <w:rsid w:val="008B33C1"/>
    <w:rsid w:val="008B4F8B"/>
    <w:rsid w:val="008B707D"/>
    <w:rsid w:val="008B7A75"/>
    <w:rsid w:val="008B7F1A"/>
    <w:rsid w:val="008C1811"/>
    <w:rsid w:val="008C2535"/>
    <w:rsid w:val="008C258F"/>
    <w:rsid w:val="008C2751"/>
    <w:rsid w:val="008C2BCC"/>
    <w:rsid w:val="008C471E"/>
    <w:rsid w:val="008C5152"/>
    <w:rsid w:val="008C6322"/>
    <w:rsid w:val="008C7047"/>
    <w:rsid w:val="008D050C"/>
    <w:rsid w:val="008D0751"/>
    <w:rsid w:val="008D3085"/>
    <w:rsid w:val="008D498E"/>
    <w:rsid w:val="008D4B12"/>
    <w:rsid w:val="008D5D01"/>
    <w:rsid w:val="008D7AA7"/>
    <w:rsid w:val="008E14AF"/>
    <w:rsid w:val="008E1534"/>
    <w:rsid w:val="008E299D"/>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81C"/>
    <w:rsid w:val="008F6907"/>
    <w:rsid w:val="008F7D4B"/>
    <w:rsid w:val="009009A6"/>
    <w:rsid w:val="00901A7B"/>
    <w:rsid w:val="00902751"/>
    <w:rsid w:val="0090277D"/>
    <w:rsid w:val="0090418B"/>
    <w:rsid w:val="00905E05"/>
    <w:rsid w:val="009064F7"/>
    <w:rsid w:val="009079AE"/>
    <w:rsid w:val="00907A27"/>
    <w:rsid w:val="00907A95"/>
    <w:rsid w:val="00907AEA"/>
    <w:rsid w:val="00910134"/>
    <w:rsid w:val="00911BC0"/>
    <w:rsid w:val="009135CF"/>
    <w:rsid w:val="0091403A"/>
    <w:rsid w:val="00915DA8"/>
    <w:rsid w:val="00916869"/>
    <w:rsid w:val="00916B41"/>
    <w:rsid w:val="00916FBD"/>
    <w:rsid w:val="009176B0"/>
    <w:rsid w:val="0092117E"/>
    <w:rsid w:val="00922398"/>
    <w:rsid w:val="00923B3E"/>
    <w:rsid w:val="009240BF"/>
    <w:rsid w:val="0092567A"/>
    <w:rsid w:val="00925D85"/>
    <w:rsid w:val="0092665F"/>
    <w:rsid w:val="00926ABC"/>
    <w:rsid w:val="009276B0"/>
    <w:rsid w:val="00931AF0"/>
    <w:rsid w:val="009359F1"/>
    <w:rsid w:val="00935C77"/>
    <w:rsid w:val="00935D53"/>
    <w:rsid w:val="00936CC4"/>
    <w:rsid w:val="00937558"/>
    <w:rsid w:val="00937743"/>
    <w:rsid w:val="009377B6"/>
    <w:rsid w:val="009377E2"/>
    <w:rsid w:val="00940057"/>
    <w:rsid w:val="009404CF"/>
    <w:rsid w:val="00944ABA"/>
    <w:rsid w:val="00947EA6"/>
    <w:rsid w:val="00953180"/>
    <w:rsid w:val="00954311"/>
    <w:rsid w:val="009547BE"/>
    <w:rsid w:val="0095587D"/>
    <w:rsid w:val="00956192"/>
    <w:rsid w:val="009561EC"/>
    <w:rsid w:val="00957CFB"/>
    <w:rsid w:val="00965DE3"/>
    <w:rsid w:val="00966111"/>
    <w:rsid w:val="0096680B"/>
    <w:rsid w:val="0096697E"/>
    <w:rsid w:val="00966D02"/>
    <w:rsid w:val="009678EA"/>
    <w:rsid w:val="00970B78"/>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3F6B"/>
    <w:rsid w:val="00983FBD"/>
    <w:rsid w:val="00985AB5"/>
    <w:rsid w:val="00987A22"/>
    <w:rsid w:val="00990092"/>
    <w:rsid w:val="00990429"/>
    <w:rsid w:val="0099350E"/>
    <w:rsid w:val="009958D3"/>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123"/>
    <w:rsid w:val="009C6624"/>
    <w:rsid w:val="009C7327"/>
    <w:rsid w:val="009C741F"/>
    <w:rsid w:val="009D195F"/>
    <w:rsid w:val="009D1BA6"/>
    <w:rsid w:val="009D4DAF"/>
    <w:rsid w:val="009D4F3B"/>
    <w:rsid w:val="009D5452"/>
    <w:rsid w:val="009D5A94"/>
    <w:rsid w:val="009D6969"/>
    <w:rsid w:val="009E1366"/>
    <w:rsid w:val="009E18FD"/>
    <w:rsid w:val="009E29C9"/>
    <w:rsid w:val="009E30F0"/>
    <w:rsid w:val="009E4949"/>
    <w:rsid w:val="009E53AE"/>
    <w:rsid w:val="009E5884"/>
    <w:rsid w:val="009E58ED"/>
    <w:rsid w:val="009E6059"/>
    <w:rsid w:val="009E6374"/>
    <w:rsid w:val="009E63F1"/>
    <w:rsid w:val="009E6591"/>
    <w:rsid w:val="009F06B0"/>
    <w:rsid w:val="009F22AF"/>
    <w:rsid w:val="009F327C"/>
    <w:rsid w:val="009F366F"/>
    <w:rsid w:val="009F4CAE"/>
    <w:rsid w:val="009F530D"/>
    <w:rsid w:val="009F54C3"/>
    <w:rsid w:val="009F75F0"/>
    <w:rsid w:val="009F799C"/>
    <w:rsid w:val="00A00346"/>
    <w:rsid w:val="00A03C1C"/>
    <w:rsid w:val="00A0637C"/>
    <w:rsid w:val="00A07A20"/>
    <w:rsid w:val="00A10891"/>
    <w:rsid w:val="00A112E7"/>
    <w:rsid w:val="00A17529"/>
    <w:rsid w:val="00A17682"/>
    <w:rsid w:val="00A20532"/>
    <w:rsid w:val="00A20814"/>
    <w:rsid w:val="00A20D72"/>
    <w:rsid w:val="00A21824"/>
    <w:rsid w:val="00A2183F"/>
    <w:rsid w:val="00A21CAC"/>
    <w:rsid w:val="00A225D0"/>
    <w:rsid w:val="00A23429"/>
    <w:rsid w:val="00A24686"/>
    <w:rsid w:val="00A25593"/>
    <w:rsid w:val="00A27068"/>
    <w:rsid w:val="00A2708A"/>
    <w:rsid w:val="00A33926"/>
    <w:rsid w:val="00A34796"/>
    <w:rsid w:val="00A35590"/>
    <w:rsid w:val="00A3709B"/>
    <w:rsid w:val="00A401BA"/>
    <w:rsid w:val="00A4290C"/>
    <w:rsid w:val="00A42D45"/>
    <w:rsid w:val="00A43C82"/>
    <w:rsid w:val="00A44BB3"/>
    <w:rsid w:val="00A44D23"/>
    <w:rsid w:val="00A503B1"/>
    <w:rsid w:val="00A510BA"/>
    <w:rsid w:val="00A5165C"/>
    <w:rsid w:val="00A52229"/>
    <w:rsid w:val="00A52692"/>
    <w:rsid w:val="00A54F6C"/>
    <w:rsid w:val="00A56581"/>
    <w:rsid w:val="00A56AF1"/>
    <w:rsid w:val="00A60FAE"/>
    <w:rsid w:val="00A61B9E"/>
    <w:rsid w:val="00A63839"/>
    <w:rsid w:val="00A6445C"/>
    <w:rsid w:val="00A64A1F"/>
    <w:rsid w:val="00A65A5E"/>
    <w:rsid w:val="00A6751F"/>
    <w:rsid w:val="00A70147"/>
    <w:rsid w:val="00A71064"/>
    <w:rsid w:val="00A73ACA"/>
    <w:rsid w:val="00A749BF"/>
    <w:rsid w:val="00A74CC6"/>
    <w:rsid w:val="00A75729"/>
    <w:rsid w:val="00A7679C"/>
    <w:rsid w:val="00A76B01"/>
    <w:rsid w:val="00A76DC3"/>
    <w:rsid w:val="00A77929"/>
    <w:rsid w:val="00A80E81"/>
    <w:rsid w:val="00A822B2"/>
    <w:rsid w:val="00A82648"/>
    <w:rsid w:val="00A82B71"/>
    <w:rsid w:val="00A83729"/>
    <w:rsid w:val="00A85144"/>
    <w:rsid w:val="00A85D7B"/>
    <w:rsid w:val="00A87739"/>
    <w:rsid w:val="00A8791F"/>
    <w:rsid w:val="00A87BEC"/>
    <w:rsid w:val="00A902E1"/>
    <w:rsid w:val="00A90503"/>
    <w:rsid w:val="00A93216"/>
    <w:rsid w:val="00A938FC"/>
    <w:rsid w:val="00A93F34"/>
    <w:rsid w:val="00A94146"/>
    <w:rsid w:val="00A94B13"/>
    <w:rsid w:val="00A96612"/>
    <w:rsid w:val="00A96C0B"/>
    <w:rsid w:val="00A96D1B"/>
    <w:rsid w:val="00A97519"/>
    <w:rsid w:val="00A979ED"/>
    <w:rsid w:val="00AA0A78"/>
    <w:rsid w:val="00AA0BC7"/>
    <w:rsid w:val="00AA203D"/>
    <w:rsid w:val="00AA279E"/>
    <w:rsid w:val="00AA2D93"/>
    <w:rsid w:val="00AA537E"/>
    <w:rsid w:val="00AA59A0"/>
    <w:rsid w:val="00AA5F65"/>
    <w:rsid w:val="00AA6FD4"/>
    <w:rsid w:val="00AA7200"/>
    <w:rsid w:val="00AA778D"/>
    <w:rsid w:val="00AB0812"/>
    <w:rsid w:val="00AB2920"/>
    <w:rsid w:val="00AB2B0F"/>
    <w:rsid w:val="00AB385C"/>
    <w:rsid w:val="00AC0A94"/>
    <w:rsid w:val="00AC1A4B"/>
    <w:rsid w:val="00AC22F4"/>
    <w:rsid w:val="00AC3642"/>
    <w:rsid w:val="00AD0126"/>
    <w:rsid w:val="00AD01C2"/>
    <w:rsid w:val="00AD0FCB"/>
    <w:rsid w:val="00AD159C"/>
    <w:rsid w:val="00AD320D"/>
    <w:rsid w:val="00AD4DD2"/>
    <w:rsid w:val="00AE1333"/>
    <w:rsid w:val="00AE60A0"/>
    <w:rsid w:val="00AE6FA7"/>
    <w:rsid w:val="00AE7035"/>
    <w:rsid w:val="00AE7757"/>
    <w:rsid w:val="00AF060E"/>
    <w:rsid w:val="00AF2D42"/>
    <w:rsid w:val="00AF4402"/>
    <w:rsid w:val="00AF52C7"/>
    <w:rsid w:val="00AF569A"/>
    <w:rsid w:val="00AF572D"/>
    <w:rsid w:val="00AF5EEF"/>
    <w:rsid w:val="00AF79CB"/>
    <w:rsid w:val="00AF7F1E"/>
    <w:rsid w:val="00B008EB"/>
    <w:rsid w:val="00B012CD"/>
    <w:rsid w:val="00B01639"/>
    <w:rsid w:val="00B02B56"/>
    <w:rsid w:val="00B03B71"/>
    <w:rsid w:val="00B03C9D"/>
    <w:rsid w:val="00B07D81"/>
    <w:rsid w:val="00B11870"/>
    <w:rsid w:val="00B15C71"/>
    <w:rsid w:val="00B166B5"/>
    <w:rsid w:val="00B174D2"/>
    <w:rsid w:val="00B204B2"/>
    <w:rsid w:val="00B216CF"/>
    <w:rsid w:val="00B21946"/>
    <w:rsid w:val="00B246B4"/>
    <w:rsid w:val="00B262C8"/>
    <w:rsid w:val="00B26DB6"/>
    <w:rsid w:val="00B3015E"/>
    <w:rsid w:val="00B30D09"/>
    <w:rsid w:val="00B332BC"/>
    <w:rsid w:val="00B34382"/>
    <w:rsid w:val="00B34C51"/>
    <w:rsid w:val="00B3525C"/>
    <w:rsid w:val="00B36020"/>
    <w:rsid w:val="00B3735E"/>
    <w:rsid w:val="00B4121D"/>
    <w:rsid w:val="00B41404"/>
    <w:rsid w:val="00B41EA1"/>
    <w:rsid w:val="00B42866"/>
    <w:rsid w:val="00B42A83"/>
    <w:rsid w:val="00B452A3"/>
    <w:rsid w:val="00B4537B"/>
    <w:rsid w:val="00B505F9"/>
    <w:rsid w:val="00B50E2D"/>
    <w:rsid w:val="00B510BF"/>
    <w:rsid w:val="00B523ED"/>
    <w:rsid w:val="00B5244A"/>
    <w:rsid w:val="00B531AB"/>
    <w:rsid w:val="00B53C34"/>
    <w:rsid w:val="00B55926"/>
    <w:rsid w:val="00B57FE4"/>
    <w:rsid w:val="00B651E4"/>
    <w:rsid w:val="00B65791"/>
    <w:rsid w:val="00B66071"/>
    <w:rsid w:val="00B66A36"/>
    <w:rsid w:val="00B72438"/>
    <w:rsid w:val="00B72BAB"/>
    <w:rsid w:val="00B73EBD"/>
    <w:rsid w:val="00B74559"/>
    <w:rsid w:val="00B75CCB"/>
    <w:rsid w:val="00B76557"/>
    <w:rsid w:val="00B81140"/>
    <w:rsid w:val="00B85489"/>
    <w:rsid w:val="00B87179"/>
    <w:rsid w:val="00B9048A"/>
    <w:rsid w:val="00B906E1"/>
    <w:rsid w:val="00B926A1"/>
    <w:rsid w:val="00B93B50"/>
    <w:rsid w:val="00B94002"/>
    <w:rsid w:val="00B94461"/>
    <w:rsid w:val="00B951FF"/>
    <w:rsid w:val="00B953F8"/>
    <w:rsid w:val="00BA000A"/>
    <w:rsid w:val="00BA0F40"/>
    <w:rsid w:val="00BA118B"/>
    <w:rsid w:val="00BA1A2B"/>
    <w:rsid w:val="00BA328B"/>
    <w:rsid w:val="00BA3D5F"/>
    <w:rsid w:val="00BA47F0"/>
    <w:rsid w:val="00BA4E0F"/>
    <w:rsid w:val="00BB0782"/>
    <w:rsid w:val="00BB0DE5"/>
    <w:rsid w:val="00BB1C7E"/>
    <w:rsid w:val="00BB2E04"/>
    <w:rsid w:val="00BB3000"/>
    <w:rsid w:val="00BB34E3"/>
    <w:rsid w:val="00BB5721"/>
    <w:rsid w:val="00BB69DB"/>
    <w:rsid w:val="00BB6F82"/>
    <w:rsid w:val="00BC06F9"/>
    <w:rsid w:val="00BC1D22"/>
    <w:rsid w:val="00BC2BA2"/>
    <w:rsid w:val="00BC2ED4"/>
    <w:rsid w:val="00BC3126"/>
    <w:rsid w:val="00BC36B3"/>
    <w:rsid w:val="00BC6BCA"/>
    <w:rsid w:val="00BD0693"/>
    <w:rsid w:val="00BD08E5"/>
    <w:rsid w:val="00BD0CA8"/>
    <w:rsid w:val="00BD0CCE"/>
    <w:rsid w:val="00BD0F2D"/>
    <w:rsid w:val="00BD1014"/>
    <w:rsid w:val="00BD107C"/>
    <w:rsid w:val="00BD1E6E"/>
    <w:rsid w:val="00BD396E"/>
    <w:rsid w:val="00BD4914"/>
    <w:rsid w:val="00BD4BB8"/>
    <w:rsid w:val="00BD55B7"/>
    <w:rsid w:val="00BD659A"/>
    <w:rsid w:val="00BD7AF5"/>
    <w:rsid w:val="00BD7F12"/>
    <w:rsid w:val="00BE0572"/>
    <w:rsid w:val="00BE0F0E"/>
    <w:rsid w:val="00BE20C3"/>
    <w:rsid w:val="00BE2331"/>
    <w:rsid w:val="00BE470D"/>
    <w:rsid w:val="00BE4A53"/>
    <w:rsid w:val="00BE6403"/>
    <w:rsid w:val="00BE7875"/>
    <w:rsid w:val="00BF0642"/>
    <w:rsid w:val="00BF1223"/>
    <w:rsid w:val="00BF1803"/>
    <w:rsid w:val="00BF21B1"/>
    <w:rsid w:val="00BF29AC"/>
    <w:rsid w:val="00BF4912"/>
    <w:rsid w:val="00BF4B8F"/>
    <w:rsid w:val="00BF678C"/>
    <w:rsid w:val="00C000FD"/>
    <w:rsid w:val="00C005BC"/>
    <w:rsid w:val="00C01A5A"/>
    <w:rsid w:val="00C01DF1"/>
    <w:rsid w:val="00C02A88"/>
    <w:rsid w:val="00C02C4C"/>
    <w:rsid w:val="00C046FC"/>
    <w:rsid w:val="00C04D83"/>
    <w:rsid w:val="00C05ED2"/>
    <w:rsid w:val="00C07EBD"/>
    <w:rsid w:val="00C1070D"/>
    <w:rsid w:val="00C10B3B"/>
    <w:rsid w:val="00C11ECE"/>
    <w:rsid w:val="00C129DE"/>
    <w:rsid w:val="00C150BB"/>
    <w:rsid w:val="00C16B79"/>
    <w:rsid w:val="00C2099E"/>
    <w:rsid w:val="00C224C0"/>
    <w:rsid w:val="00C22816"/>
    <w:rsid w:val="00C23CF0"/>
    <w:rsid w:val="00C249F4"/>
    <w:rsid w:val="00C3020C"/>
    <w:rsid w:val="00C31272"/>
    <w:rsid w:val="00C31BB5"/>
    <w:rsid w:val="00C34562"/>
    <w:rsid w:val="00C356DA"/>
    <w:rsid w:val="00C369F9"/>
    <w:rsid w:val="00C36FBC"/>
    <w:rsid w:val="00C410A7"/>
    <w:rsid w:val="00C417E1"/>
    <w:rsid w:val="00C44955"/>
    <w:rsid w:val="00C459CC"/>
    <w:rsid w:val="00C46232"/>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25D"/>
    <w:rsid w:val="00C63544"/>
    <w:rsid w:val="00C65412"/>
    <w:rsid w:val="00C715BD"/>
    <w:rsid w:val="00C7228F"/>
    <w:rsid w:val="00C74FB5"/>
    <w:rsid w:val="00C76128"/>
    <w:rsid w:val="00C77813"/>
    <w:rsid w:val="00C81A6A"/>
    <w:rsid w:val="00C82776"/>
    <w:rsid w:val="00C8303E"/>
    <w:rsid w:val="00C83C7F"/>
    <w:rsid w:val="00C84EC9"/>
    <w:rsid w:val="00C85731"/>
    <w:rsid w:val="00C85E1E"/>
    <w:rsid w:val="00C8685C"/>
    <w:rsid w:val="00C87826"/>
    <w:rsid w:val="00C900B9"/>
    <w:rsid w:val="00C9066A"/>
    <w:rsid w:val="00C90AE0"/>
    <w:rsid w:val="00C926AE"/>
    <w:rsid w:val="00C9400D"/>
    <w:rsid w:val="00C9595A"/>
    <w:rsid w:val="00C96451"/>
    <w:rsid w:val="00C96852"/>
    <w:rsid w:val="00CA0FE5"/>
    <w:rsid w:val="00CA1B3B"/>
    <w:rsid w:val="00CA1E96"/>
    <w:rsid w:val="00CA560E"/>
    <w:rsid w:val="00CA564F"/>
    <w:rsid w:val="00CA57AB"/>
    <w:rsid w:val="00CA5CC9"/>
    <w:rsid w:val="00CA65F6"/>
    <w:rsid w:val="00CA723F"/>
    <w:rsid w:val="00CA773C"/>
    <w:rsid w:val="00CB09CE"/>
    <w:rsid w:val="00CB1B1A"/>
    <w:rsid w:val="00CB2A6E"/>
    <w:rsid w:val="00CB6C17"/>
    <w:rsid w:val="00CB71D1"/>
    <w:rsid w:val="00CB7304"/>
    <w:rsid w:val="00CB78C4"/>
    <w:rsid w:val="00CC0897"/>
    <w:rsid w:val="00CC1CB4"/>
    <w:rsid w:val="00CC3478"/>
    <w:rsid w:val="00CC7D0A"/>
    <w:rsid w:val="00CD02AB"/>
    <w:rsid w:val="00CD13F8"/>
    <w:rsid w:val="00CD2013"/>
    <w:rsid w:val="00CD242A"/>
    <w:rsid w:val="00CD28D5"/>
    <w:rsid w:val="00CD2EA0"/>
    <w:rsid w:val="00CD330F"/>
    <w:rsid w:val="00CD4123"/>
    <w:rsid w:val="00CD6788"/>
    <w:rsid w:val="00CD681E"/>
    <w:rsid w:val="00CE11F6"/>
    <w:rsid w:val="00CE2716"/>
    <w:rsid w:val="00CE2DFA"/>
    <w:rsid w:val="00CE2F2A"/>
    <w:rsid w:val="00CE461E"/>
    <w:rsid w:val="00CE4FE0"/>
    <w:rsid w:val="00CE699E"/>
    <w:rsid w:val="00CE7219"/>
    <w:rsid w:val="00CE7B3A"/>
    <w:rsid w:val="00CE7BEC"/>
    <w:rsid w:val="00CF00D7"/>
    <w:rsid w:val="00CF01F6"/>
    <w:rsid w:val="00CF1AC2"/>
    <w:rsid w:val="00CF2C6A"/>
    <w:rsid w:val="00CF5B2A"/>
    <w:rsid w:val="00CF5CDF"/>
    <w:rsid w:val="00CF6DC4"/>
    <w:rsid w:val="00CF76B3"/>
    <w:rsid w:val="00CF77BF"/>
    <w:rsid w:val="00CF7D07"/>
    <w:rsid w:val="00D00BE7"/>
    <w:rsid w:val="00D00E94"/>
    <w:rsid w:val="00D03109"/>
    <w:rsid w:val="00D03A53"/>
    <w:rsid w:val="00D04219"/>
    <w:rsid w:val="00D042B9"/>
    <w:rsid w:val="00D075C8"/>
    <w:rsid w:val="00D07BCA"/>
    <w:rsid w:val="00D100AF"/>
    <w:rsid w:val="00D100F6"/>
    <w:rsid w:val="00D11A4B"/>
    <w:rsid w:val="00D11A8B"/>
    <w:rsid w:val="00D125BB"/>
    <w:rsid w:val="00D14823"/>
    <w:rsid w:val="00D17BFC"/>
    <w:rsid w:val="00D21F05"/>
    <w:rsid w:val="00D2255D"/>
    <w:rsid w:val="00D24521"/>
    <w:rsid w:val="00D250E4"/>
    <w:rsid w:val="00D2521C"/>
    <w:rsid w:val="00D26560"/>
    <w:rsid w:val="00D270E9"/>
    <w:rsid w:val="00D27C6F"/>
    <w:rsid w:val="00D30B66"/>
    <w:rsid w:val="00D31842"/>
    <w:rsid w:val="00D31C14"/>
    <w:rsid w:val="00D34C54"/>
    <w:rsid w:val="00D35098"/>
    <w:rsid w:val="00D36A23"/>
    <w:rsid w:val="00D36F00"/>
    <w:rsid w:val="00D40A25"/>
    <w:rsid w:val="00D42F42"/>
    <w:rsid w:val="00D43767"/>
    <w:rsid w:val="00D4461C"/>
    <w:rsid w:val="00D478F6"/>
    <w:rsid w:val="00D501A1"/>
    <w:rsid w:val="00D52251"/>
    <w:rsid w:val="00D52746"/>
    <w:rsid w:val="00D559BA"/>
    <w:rsid w:val="00D56E98"/>
    <w:rsid w:val="00D60512"/>
    <w:rsid w:val="00D60B36"/>
    <w:rsid w:val="00D61B4D"/>
    <w:rsid w:val="00D61D54"/>
    <w:rsid w:val="00D6376A"/>
    <w:rsid w:val="00D63CCB"/>
    <w:rsid w:val="00D6530A"/>
    <w:rsid w:val="00D65446"/>
    <w:rsid w:val="00D65AAF"/>
    <w:rsid w:val="00D65E59"/>
    <w:rsid w:val="00D66A9B"/>
    <w:rsid w:val="00D673C2"/>
    <w:rsid w:val="00D67480"/>
    <w:rsid w:val="00D7055A"/>
    <w:rsid w:val="00D70A75"/>
    <w:rsid w:val="00D72A31"/>
    <w:rsid w:val="00D73C62"/>
    <w:rsid w:val="00D73D1F"/>
    <w:rsid w:val="00D7465B"/>
    <w:rsid w:val="00D75E78"/>
    <w:rsid w:val="00D76B56"/>
    <w:rsid w:val="00D802AE"/>
    <w:rsid w:val="00D81420"/>
    <w:rsid w:val="00D8203D"/>
    <w:rsid w:val="00D82B67"/>
    <w:rsid w:val="00D85741"/>
    <w:rsid w:val="00D903E2"/>
    <w:rsid w:val="00D9055C"/>
    <w:rsid w:val="00D90A45"/>
    <w:rsid w:val="00D90C50"/>
    <w:rsid w:val="00D92F9F"/>
    <w:rsid w:val="00D93260"/>
    <w:rsid w:val="00D934F0"/>
    <w:rsid w:val="00D94754"/>
    <w:rsid w:val="00D94C5D"/>
    <w:rsid w:val="00D95E2C"/>
    <w:rsid w:val="00D977EB"/>
    <w:rsid w:val="00DA0CE7"/>
    <w:rsid w:val="00DA3DF4"/>
    <w:rsid w:val="00DA48DA"/>
    <w:rsid w:val="00DA6976"/>
    <w:rsid w:val="00DA795A"/>
    <w:rsid w:val="00DA7ECA"/>
    <w:rsid w:val="00DB0169"/>
    <w:rsid w:val="00DB02E7"/>
    <w:rsid w:val="00DB0AC3"/>
    <w:rsid w:val="00DB19FF"/>
    <w:rsid w:val="00DB1F3F"/>
    <w:rsid w:val="00DB2014"/>
    <w:rsid w:val="00DB2168"/>
    <w:rsid w:val="00DB2200"/>
    <w:rsid w:val="00DB31BA"/>
    <w:rsid w:val="00DB41EA"/>
    <w:rsid w:val="00DB456B"/>
    <w:rsid w:val="00DB67FA"/>
    <w:rsid w:val="00DB6D2A"/>
    <w:rsid w:val="00DB6E4E"/>
    <w:rsid w:val="00DB715E"/>
    <w:rsid w:val="00DB71DB"/>
    <w:rsid w:val="00DB7938"/>
    <w:rsid w:val="00DC05E9"/>
    <w:rsid w:val="00DC2152"/>
    <w:rsid w:val="00DC6060"/>
    <w:rsid w:val="00DC611C"/>
    <w:rsid w:val="00DC663A"/>
    <w:rsid w:val="00DC7E22"/>
    <w:rsid w:val="00DD0632"/>
    <w:rsid w:val="00DD0AC8"/>
    <w:rsid w:val="00DD2A09"/>
    <w:rsid w:val="00DD31EE"/>
    <w:rsid w:val="00DD3713"/>
    <w:rsid w:val="00DD3B2B"/>
    <w:rsid w:val="00DD3CB9"/>
    <w:rsid w:val="00DD55D5"/>
    <w:rsid w:val="00DD590B"/>
    <w:rsid w:val="00DD5E00"/>
    <w:rsid w:val="00DD6D36"/>
    <w:rsid w:val="00DE0B13"/>
    <w:rsid w:val="00DE12BA"/>
    <w:rsid w:val="00DE3C7B"/>
    <w:rsid w:val="00DE6B95"/>
    <w:rsid w:val="00DE7345"/>
    <w:rsid w:val="00DF043F"/>
    <w:rsid w:val="00DF253B"/>
    <w:rsid w:val="00DF278B"/>
    <w:rsid w:val="00DF3D29"/>
    <w:rsid w:val="00DF4C13"/>
    <w:rsid w:val="00DF5B38"/>
    <w:rsid w:val="00DF5B4B"/>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660C"/>
    <w:rsid w:val="00E17A0A"/>
    <w:rsid w:val="00E20973"/>
    <w:rsid w:val="00E20EAD"/>
    <w:rsid w:val="00E2114F"/>
    <w:rsid w:val="00E231B5"/>
    <w:rsid w:val="00E26138"/>
    <w:rsid w:val="00E27BBE"/>
    <w:rsid w:val="00E27D5F"/>
    <w:rsid w:val="00E27E4F"/>
    <w:rsid w:val="00E32F77"/>
    <w:rsid w:val="00E33F31"/>
    <w:rsid w:val="00E3563E"/>
    <w:rsid w:val="00E37B03"/>
    <w:rsid w:val="00E41838"/>
    <w:rsid w:val="00E429CC"/>
    <w:rsid w:val="00E44A2E"/>
    <w:rsid w:val="00E456B9"/>
    <w:rsid w:val="00E473DD"/>
    <w:rsid w:val="00E51892"/>
    <w:rsid w:val="00E51C99"/>
    <w:rsid w:val="00E5267F"/>
    <w:rsid w:val="00E52E82"/>
    <w:rsid w:val="00E541DB"/>
    <w:rsid w:val="00E54E65"/>
    <w:rsid w:val="00E54F18"/>
    <w:rsid w:val="00E56AE6"/>
    <w:rsid w:val="00E60E89"/>
    <w:rsid w:val="00E61936"/>
    <w:rsid w:val="00E62BA0"/>
    <w:rsid w:val="00E632E1"/>
    <w:rsid w:val="00E64002"/>
    <w:rsid w:val="00E64D14"/>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07F"/>
    <w:rsid w:val="00E832F5"/>
    <w:rsid w:val="00E84B9D"/>
    <w:rsid w:val="00E85FC6"/>
    <w:rsid w:val="00E86D1B"/>
    <w:rsid w:val="00E87DB5"/>
    <w:rsid w:val="00E93B66"/>
    <w:rsid w:val="00E95DBE"/>
    <w:rsid w:val="00E963FB"/>
    <w:rsid w:val="00E975A8"/>
    <w:rsid w:val="00EA0275"/>
    <w:rsid w:val="00EA1D46"/>
    <w:rsid w:val="00EA29A3"/>
    <w:rsid w:val="00EA4A4C"/>
    <w:rsid w:val="00EA543D"/>
    <w:rsid w:val="00EA66AA"/>
    <w:rsid w:val="00EA6DD0"/>
    <w:rsid w:val="00EA71B1"/>
    <w:rsid w:val="00EB025B"/>
    <w:rsid w:val="00EB12C9"/>
    <w:rsid w:val="00EB198B"/>
    <w:rsid w:val="00EB2240"/>
    <w:rsid w:val="00EB3834"/>
    <w:rsid w:val="00EB38EF"/>
    <w:rsid w:val="00EB44C1"/>
    <w:rsid w:val="00EB6ADA"/>
    <w:rsid w:val="00EC15BB"/>
    <w:rsid w:val="00EC161A"/>
    <w:rsid w:val="00EC21AE"/>
    <w:rsid w:val="00EC4A3F"/>
    <w:rsid w:val="00EC4E93"/>
    <w:rsid w:val="00EC6C98"/>
    <w:rsid w:val="00EC6D53"/>
    <w:rsid w:val="00EC6E0D"/>
    <w:rsid w:val="00EC7CA8"/>
    <w:rsid w:val="00ED006E"/>
    <w:rsid w:val="00ED01AB"/>
    <w:rsid w:val="00ED0802"/>
    <w:rsid w:val="00ED0BAF"/>
    <w:rsid w:val="00ED2169"/>
    <w:rsid w:val="00ED4506"/>
    <w:rsid w:val="00ED5D29"/>
    <w:rsid w:val="00ED6EE3"/>
    <w:rsid w:val="00ED6F01"/>
    <w:rsid w:val="00EE0C75"/>
    <w:rsid w:val="00EE1F28"/>
    <w:rsid w:val="00EE2811"/>
    <w:rsid w:val="00EE46DE"/>
    <w:rsid w:val="00EE5FBE"/>
    <w:rsid w:val="00EE7541"/>
    <w:rsid w:val="00EE79AE"/>
    <w:rsid w:val="00EF00F0"/>
    <w:rsid w:val="00EF067B"/>
    <w:rsid w:val="00EF0CD0"/>
    <w:rsid w:val="00EF284D"/>
    <w:rsid w:val="00EF2A2C"/>
    <w:rsid w:val="00EF30E5"/>
    <w:rsid w:val="00EF37B4"/>
    <w:rsid w:val="00EF4272"/>
    <w:rsid w:val="00EF45F3"/>
    <w:rsid w:val="00EF4ECD"/>
    <w:rsid w:val="00EF5746"/>
    <w:rsid w:val="00EF587D"/>
    <w:rsid w:val="00EF7A51"/>
    <w:rsid w:val="00EF7E66"/>
    <w:rsid w:val="00F0098C"/>
    <w:rsid w:val="00F03628"/>
    <w:rsid w:val="00F06D25"/>
    <w:rsid w:val="00F11E9E"/>
    <w:rsid w:val="00F13D00"/>
    <w:rsid w:val="00F1504E"/>
    <w:rsid w:val="00F1512E"/>
    <w:rsid w:val="00F1796B"/>
    <w:rsid w:val="00F206EA"/>
    <w:rsid w:val="00F20BDA"/>
    <w:rsid w:val="00F21578"/>
    <w:rsid w:val="00F232DE"/>
    <w:rsid w:val="00F24977"/>
    <w:rsid w:val="00F24B2C"/>
    <w:rsid w:val="00F25041"/>
    <w:rsid w:val="00F26279"/>
    <w:rsid w:val="00F2705F"/>
    <w:rsid w:val="00F27C6C"/>
    <w:rsid w:val="00F33BDF"/>
    <w:rsid w:val="00F3663A"/>
    <w:rsid w:val="00F3755A"/>
    <w:rsid w:val="00F37A62"/>
    <w:rsid w:val="00F4129B"/>
    <w:rsid w:val="00F42A68"/>
    <w:rsid w:val="00F43AF9"/>
    <w:rsid w:val="00F43F47"/>
    <w:rsid w:val="00F45473"/>
    <w:rsid w:val="00F45A78"/>
    <w:rsid w:val="00F468B8"/>
    <w:rsid w:val="00F470C3"/>
    <w:rsid w:val="00F50033"/>
    <w:rsid w:val="00F5090C"/>
    <w:rsid w:val="00F51A9F"/>
    <w:rsid w:val="00F52D4D"/>
    <w:rsid w:val="00F52E60"/>
    <w:rsid w:val="00F537FA"/>
    <w:rsid w:val="00F5419E"/>
    <w:rsid w:val="00F571AE"/>
    <w:rsid w:val="00F60956"/>
    <w:rsid w:val="00F618F1"/>
    <w:rsid w:val="00F62A1B"/>
    <w:rsid w:val="00F63F2A"/>
    <w:rsid w:val="00F650D3"/>
    <w:rsid w:val="00F6643C"/>
    <w:rsid w:val="00F67880"/>
    <w:rsid w:val="00F7024F"/>
    <w:rsid w:val="00F713F8"/>
    <w:rsid w:val="00F72189"/>
    <w:rsid w:val="00F73219"/>
    <w:rsid w:val="00F73667"/>
    <w:rsid w:val="00F73D39"/>
    <w:rsid w:val="00F7454F"/>
    <w:rsid w:val="00F7637B"/>
    <w:rsid w:val="00F76BCF"/>
    <w:rsid w:val="00F77CF6"/>
    <w:rsid w:val="00F81705"/>
    <w:rsid w:val="00F8335E"/>
    <w:rsid w:val="00F86559"/>
    <w:rsid w:val="00F87C10"/>
    <w:rsid w:val="00F91E8F"/>
    <w:rsid w:val="00F92280"/>
    <w:rsid w:val="00F941F9"/>
    <w:rsid w:val="00F943CE"/>
    <w:rsid w:val="00F9478D"/>
    <w:rsid w:val="00F9740E"/>
    <w:rsid w:val="00FA062B"/>
    <w:rsid w:val="00FA0D5C"/>
    <w:rsid w:val="00FA1077"/>
    <w:rsid w:val="00FA1098"/>
    <w:rsid w:val="00FA21AA"/>
    <w:rsid w:val="00FA47DC"/>
    <w:rsid w:val="00FA4CC1"/>
    <w:rsid w:val="00FA6179"/>
    <w:rsid w:val="00FA63A2"/>
    <w:rsid w:val="00FA66DE"/>
    <w:rsid w:val="00FA6C94"/>
    <w:rsid w:val="00FA7CB6"/>
    <w:rsid w:val="00FB071A"/>
    <w:rsid w:val="00FB1A16"/>
    <w:rsid w:val="00FB1A1C"/>
    <w:rsid w:val="00FB2692"/>
    <w:rsid w:val="00FB45DC"/>
    <w:rsid w:val="00FB5FAE"/>
    <w:rsid w:val="00FB6753"/>
    <w:rsid w:val="00FB676B"/>
    <w:rsid w:val="00FB743A"/>
    <w:rsid w:val="00FB75B2"/>
    <w:rsid w:val="00FB7F41"/>
    <w:rsid w:val="00FB7FC4"/>
    <w:rsid w:val="00FC0303"/>
    <w:rsid w:val="00FC1267"/>
    <w:rsid w:val="00FC28C3"/>
    <w:rsid w:val="00FC430A"/>
    <w:rsid w:val="00FC5120"/>
    <w:rsid w:val="00FC5961"/>
    <w:rsid w:val="00FC5F3D"/>
    <w:rsid w:val="00FD0632"/>
    <w:rsid w:val="00FD0D95"/>
    <w:rsid w:val="00FD3526"/>
    <w:rsid w:val="00FD5713"/>
    <w:rsid w:val="00FD6CF0"/>
    <w:rsid w:val="00FD7CF9"/>
    <w:rsid w:val="00FE0185"/>
    <w:rsid w:val="00FE0DFF"/>
    <w:rsid w:val="00FE39A9"/>
    <w:rsid w:val="00FE4B86"/>
    <w:rsid w:val="00FE56AF"/>
    <w:rsid w:val="00FE5A3E"/>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96567"/>
  <w15:docId w15:val="{EF8DD4D5-4C4E-4B18-B3ED-2F930728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95A"/>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Paragraph,ANNEX,bullet,bu,b,bullet1,B,b1,Bullet 1,bullet 1,body,b Char Char Char,b Char Char Char Char Char Char"/>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Paragraph Char,ANNEX Char,bullet Char,bu Char,b Char,B Char"/>
    <w:link w:val="ListParagraph"/>
    <w:uiPriority w:val="34"/>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Indent">
    <w:name w:val="Body Text Indent"/>
    <w:basedOn w:val="Normal"/>
    <w:link w:val="BodyTextIndentChar"/>
    <w:uiPriority w:val="99"/>
    <w:semiHidden/>
    <w:unhideWhenUsed/>
    <w:rsid w:val="00646C74"/>
    <w:pPr>
      <w:spacing w:after="120"/>
      <w:ind w:left="283"/>
    </w:pPr>
  </w:style>
  <w:style w:type="character" w:customStyle="1" w:styleId="BodyTextIndentChar">
    <w:name w:val="Body Text Indent Char"/>
    <w:basedOn w:val="DefaultParagraphFont"/>
    <w:link w:val="BodyTextIndent"/>
    <w:uiPriority w:val="99"/>
    <w:semiHidden/>
    <w:rsid w:val="00646C74"/>
    <w:rPr>
      <w:rFonts w:ascii="Times New Roman" w:eastAsia="Times New Roman" w:hAnsi="Times New Roman" w:cs="Times New Roman"/>
      <w:sz w:val="24"/>
      <w:szCs w:val="24"/>
      <w:lang w:val="ro-RO"/>
    </w:rPr>
  </w:style>
  <w:style w:type="paragraph" w:styleId="NormalWeb">
    <w:name w:val="Normal (Web)"/>
    <w:basedOn w:val="Normal"/>
    <w:uiPriority w:val="99"/>
    <w:semiHidden/>
    <w:unhideWhenUsed/>
    <w:rsid w:val="00E84B9D"/>
    <w:pPr>
      <w:spacing w:before="100" w:beforeAutospacing="1" w:after="100" w:afterAutospacing="1"/>
    </w:pPr>
    <w:rPr>
      <w:rFonts w:eastAsiaTheme="minorHAnsi"/>
      <w:sz w:val="20"/>
      <w:szCs w:val="20"/>
      <w:lang w:val="en-US"/>
    </w:rPr>
  </w:style>
  <w:style w:type="character" w:customStyle="1" w:styleId="sartttl">
    <w:name w:val="s_art_ttl"/>
    <w:basedOn w:val="DefaultParagraphFont"/>
    <w:rsid w:val="00EB3834"/>
  </w:style>
  <w:style w:type="character" w:customStyle="1" w:styleId="spar">
    <w:name w:val="s_par"/>
    <w:basedOn w:val="DefaultParagraphFont"/>
    <w:rsid w:val="00E93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3571">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1697561">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54641938">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53586049">
      <w:bodyDiv w:val="1"/>
      <w:marLeft w:val="0"/>
      <w:marRight w:val="0"/>
      <w:marTop w:val="0"/>
      <w:marBottom w:val="0"/>
      <w:divBdr>
        <w:top w:val="none" w:sz="0" w:space="0" w:color="auto"/>
        <w:left w:val="none" w:sz="0" w:space="0" w:color="auto"/>
        <w:bottom w:val="none" w:sz="0" w:space="0" w:color="auto"/>
        <w:right w:val="none" w:sz="0" w:space="0" w:color="auto"/>
      </w:divBdr>
    </w:div>
    <w:div w:id="56079480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730538888">
      <w:bodyDiv w:val="1"/>
      <w:marLeft w:val="0"/>
      <w:marRight w:val="0"/>
      <w:marTop w:val="0"/>
      <w:marBottom w:val="0"/>
      <w:divBdr>
        <w:top w:val="none" w:sz="0" w:space="0" w:color="auto"/>
        <w:left w:val="none" w:sz="0" w:space="0" w:color="auto"/>
        <w:bottom w:val="none" w:sz="0" w:space="0" w:color="auto"/>
        <w:right w:val="none" w:sz="0" w:space="0" w:color="auto"/>
      </w:divBdr>
    </w:div>
    <w:div w:id="760637698">
      <w:bodyDiv w:val="1"/>
      <w:marLeft w:val="0"/>
      <w:marRight w:val="0"/>
      <w:marTop w:val="0"/>
      <w:marBottom w:val="0"/>
      <w:divBdr>
        <w:top w:val="none" w:sz="0" w:space="0" w:color="auto"/>
        <w:left w:val="none" w:sz="0" w:space="0" w:color="auto"/>
        <w:bottom w:val="none" w:sz="0" w:space="0" w:color="auto"/>
        <w:right w:val="none" w:sz="0" w:space="0" w:color="auto"/>
      </w:divBdr>
    </w:div>
    <w:div w:id="782382991">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025215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02190792">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42217109">
      <w:bodyDiv w:val="1"/>
      <w:marLeft w:val="0"/>
      <w:marRight w:val="0"/>
      <w:marTop w:val="0"/>
      <w:marBottom w:val="0"/>
      <w:divBdr>
        <w:top w:val="none" w:sz="0" w:space="0" w:color="auto"/>
        <w:left w:val="none" w:sz="0" w:space="0" w:color="auto"/>
        <w:bottom w:val="none" w:sz="0" w:space="0" w:color="auto"/>
        <w:right w:val="none" w:sz="0" w:space="0" w:color="auto"/>
      </w:divBdr>
    </w:div>
    <w:div w:id="1453747675">
      <w:bodyDiv w:val="1"/>
      <w:marLeft w:val="0"/>
      <w:marRight w:val="0"/>
      <w:marTop w:val="0"/>
      <w:marBottom w:val="0"/>
      <w:divBdr>
        <w:top w:val="none" w:sz="0" w:space="0" w:color="auto"/>
        <w:left w:val="none" w:sz="0" w:space="0" w:color="auto"/>
        <w:bottom w:val="none" w:sz="0" w:space="0" w:color="auto"/>
        <w:right w:val="none" w:sz="0" w:space="0" w:color="auto"/>
      </w:divBdr>
      <w:divsChild>
        <w:div w:id="1445542025">
          <w:marLeft w:val="0"/>
          <w:marRight w:val="0"/>
          <w:marTop w:val="0"/>
          <w:marBottom w:val="0"/>
          <w:divBdr>
            <w:top w:val="none" w:sz="0" w:space="0" w:color="auto"/>
            <w:left w:val="none" w:sz="0" w:space="0" w:color="auto"/>
            <w:bottom w:val="none" w:sz="0" w:space="0" w:color="auto"/>
            <w:right w:val="none" w:sz="0" w:space="0" w:color="auto"/>
          </w:divBdr>
        </w:div>
        <w:div w:id="765805363">
          <w:marLeft w:val="0"/>
          <w:marRight w:val="0"/>
          <w:marTop w:val="0"/>
          <w:marBottom w:val="0"/>
          <w:divBdr>
            <w:top w:val="none" w:sz="0" w:space="0" w:color="auto"/>
            <w:left w:val="none" w:sz="0" w:space="0" w:color="auto"/>
            <w:bottom w:val="none" w:sz="0" w:space="0" w:color="auto"/>
            <w:right w:val="none" w:sz="0" w:space="0" w:color="auto"/>
          </w:divBdr>
        </w:div>
        <w:div w:id="1668820048">
          <w:marLeft w:val="0"/>
          <w:marRight w:val="0"/>
          <w:marTop w:val="0"/>
          <w:marBottom w:val="0"/>
          <w:divBdr>
            <w:top w:val="none" w:sz="0" w:space="0" w:color="auto"/>
            <w:left w:val="none" w:sz="0" w:space="0" w:color="auto"/>
            <w:bottom w:val="none" w:sz="0" w:space="0" w:color="auto"/>
            <w:right w:val="none" w:sz="0" w:space="0" w:color="auto"/>
          </w:divBdr>
        </w:div>
        <w:div w:id="1096287470">
          <w:marLeft w:val="0"/>
          <w:marRight w:val="0"/>
          <w:marTop w:val="0"/>
          <w:marBottom w:val="0"/>
          <w:divBdr>
            <w:top w:val="none" w:sz="0" w:space="0" w:color="auto"/>
            <w:left w:val="none" w:sz="0" w:space="0" w:color="auto"/>
            <w:bottom w:val="none" w:sz="0" w:space="0" w:color="auto"/>
            <w:right w:val="none" w:sz="0" w:space="0" w:color="auto"/>
          </w:divBdr>
        </w:div>
        <w:div w:id="676856999">
          <w:marLeft w:val="0"/>
          <w:marRight w:val="0"/>
          <w:marTop w:val="0"/>
          <w:marBottom w:val="0"/>
          <w:divBdr>
            <w:top w:val="none" w:sz="0" w:space="0" w:color="auto"/>
            <w:left w:val="none" w:sz="0" w:space="0" w:color="auto"/>
            <w:bottom w:val="none" w:sz="0" w:space="0" w:color="auto"/>
            <w:right w:val="none" w:sz="0" w:space="0" w:color="auto"/>
          </w:divBdr>
        </w:div>
        <w:div w:id="206258032">
          <w:marLeft w:val="0"/>
          <w:marRight w:val="0"/>
          <w:marTop w:val="0"/>
          <w:marBottom w:val="0"/>
          <w:divBdr>
            <w:top w:val="none" w:sz="0" w:space="0" w:color="auto"/>
            <w:left w:val="none" w:sz="0" w:space="0" w:color="auto"/>
            <w:bottom w:val="none" w:sz="0" w:space="0" w:color="auto"/>
            <w:right w:val="none" w:sz="0" w:space="0" w:color="auto"/>
          </w:divBdr>
        </w:div>
      </w:divsChild>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20407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4207445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682731775">
      <w:bodyDiv w:val="1"/>
      <w:marLeft w:val="0"/>
      <w:marRight w:val="0"/>
      <w:marTop w:val="0"/>
      <w:marBottom w:val="0"/>
      <w:divBdr>
        <w:top w:val="none" w:sz="0" w:space="0" w:color="auto"/>
        <w:left w:val="none" w:sz="0" w:space="0" w:color="auto"/>
        <w:bottom w:val="none" w:sz="0" w:space="0" w:color="auto"/>
        <w:right w:val="none" w:sz="0" w:space="0" w:color="auto"/>
      </w:divBdr>
      <w:divsChild>
        <w:div w:id="521162765">
          <w:marLeft w:val="0"/>
          <w:marRight w:val="0"/>
          <w:marTop w:val="0"/>
          <w:marBottom w:val="0"/>
          <w:divBdr>
            <w:top w:val="none" w:sz="0" w:space="0" w:color="auto"/>
            <w:left w:val="none" w:sz="0" w:space="0" w:color="auto"/>
            <w:bottom w:val="none" w:sz="0" w:space="0" w:color="auto"/>
            <w:right w:val="none" w:sz="0" w:space="0" w:color="auto"/>
          </w:divBdr>
        </w:div>
        <w:div w:id="788662580">
          <w:marLeft w:val="0"/>
          <w:marRight w:val="0"/>
          <w:marTop w:val="0"/>
          <w:marBottom w:val="0"/>
          <w:divBdr>
            <w:top w:val="none" w:sz="0" w:space="0" w:color="auto"/>
            <w:left w:val="none" w:sz="0" w:space="0" w:color="auto"/>
            <w:bottom w:val="none" w:sz="0" w:space="0" w:color="auto"/>
            <w:right w:val="none" w:sz="0" w:space="0" w:color="auto"/>
          </w:divBdr>
        </w:div>
        <w:div w:id="1811046475">
          <w:marLeft w:val="0"/>
          <w:marRight w:val="0"/>
          <w:marTop w:val="0"/>
          <w:marBottom w:val="0"/>
          <w:divBdr>
            <w:top w:val="none" w:sz="0" w:space="0" w:color="auto"/>
            <w:left w:val="none" w:sz="0" w:space="0" w:color="auto"/>
            <w:bottom w:val="none" w:sz="0" w:space="0" w:color="auto"/>
            <w:right w:val="none" w:sz="0" w:space="0" w:color="auto"/>
          </w:divBdr>
        </w:div>
        <w:div w:id="528765256">
          <w:marLeft w:val="0"/>
          <w:marRight w:val="0"/>
          <w:marTop w:val="0"/>
          <w:marBottom w:val="0"/>
          <w:divBdr>
            <w:top w:val="none" w:sz="0" w:space="0" w:color="auto"/>
            <w:left w:val="none" w:sz="0" w:space="0" w:color="auto"/>
            <w:bottom w:val="none" w:sz="0" w:space="0" w:color="auto"/>
            <w:right w:val="none" w:sz="0" w:space="0" w:color="auto"/>
          </w:divBdr>
        </w:div>
        <w:div w:id="1388453700">
          <w:marLeft w:val="0"/>
          <w:marRight w:val="0"/>
          <w:marTop w:val="0"/>
          <w:marBottom w:val="0"/>
          <w:divBdr>
            <w:top w:val="none" w:sz="0" w:space="0" w:color="auto"/>
            <w:left w:val="none" w:sz="0" w:space="0" w:color="auto"/>
            <w:bottom w:val="none" w:sz="0" w:space="0" w:color="auto"/>
            <w:right w:val="none" w:sz="0" w:space="0" w:color="auto"/>
          </w:divBdr>
        </w:div>
        <w:div w:id="141123512">
          <w:marLeft w:val="0"/>
          <w:marRight w:val="0"/>
          <w:marTop w:val="0"/>
          <w:marBottom w:val="0"/>
          <w:divBdr>
            <w:top w:val="none" w:sz="0" w:space="0" w:color="auto"/>
            <w:left w:val="none" w:sz="0" w:space="0" w:color="auto"/>
            <w:bottom w:val="none" w:sz="0" w:space="0" w:color="auto"/>
            <w:right w:val="none" w:sz="0" w:space="0" w:color="auto"/>
          </w:divBdr>
        </w:div>
      </w:divsChild>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793476933">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40546317">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37919-F863-FF41-9B9F-32899501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3882</Words>
  <Characters>22131</Characters>
  <Application>Microsoft Office Word</Application>
  <DocSecurity>0</DocSecurity>
  <Lines>184</Lines>
  <Paragraphs>51</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vt:lpstr>
    </vt:vector>
  </TitlesOfParts>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Administrator</cp:lastModifiedBy>
  <cp:revision>5</cp:revision>
  <cp:lastPrinted>2022-10-04T10:28:00Z</cp:lastPrinted>
  <dcterms:created xsi:type="dcterms:W3CDTF">2022-10-04T10:25:00Z</dcterms:created>
  <dcterms:modified xsi:type="dcterms:W3CDTF">2022-10-08T11:44:00Z</dcterms:modified>
</cp:coreProperties>
</file>